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961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июня 2022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112F7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Общества с ограниченной ответственностью </w:t>
      </w:r>
      <w:r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компания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</w:t>
      </w:r>
      <w:r w:rsidR="004C0BA5">
        <w:rPr>
          <w:rFonts w:ascii="Times New Roman" w:hAnsi="Times New Roman"/>
          <w:sz w:val="28"/>
          <w:szCs w:val="28"/>
          <w:lang w:eastAsia="ru-RU"/>
        </w:rPr>
        <w:t>10467926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C0BA5">
        <w:rPr>
          <w:rFonts w:ascii="Times New Roman" w:hAnsi="Times New Roman"/>
          <w:sz w:val="28"/>
          <w:szCs w:val="28"/>
          <w:lang w:eastAsia="ru-RU"/>
        </w:rPr>
        <w:t>24.05.2021</w:t>
      </w:r>
      <w:r w:rsidR="000654C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>Микрофинансовая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10467926 от 24.05.2021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Микрофинансовая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10467926 от 24.05.2021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31 485,00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тринадцать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тысяча четыреста восемьдесят пять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5F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B238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четырнадцать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>4 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двести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проценты за пользование займом за период с 24.06.2021 по 28.04.2022 в размере 12 518,00 (двенадцать тысяч пятьсот восемнадцать) рублей, пени за период с 24.06.2021 по 28.04.2022 в размере 767,00 (семьсот шестьдесят семь) рублей,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1 144,55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одиннадцать тысяч сто сорок четыре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в Красногвардейский районный суд Республики Крым через мирового судью в течение месяца со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дня принятия решения суда в окончательной форме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которое может быть подано: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ти решения суда, если лица, участвующие в деле, их представители не присутствовали в судебном заседании.</w:t>
      </w:r>
    </w:p>
    <w:p w:rsidR="00052E1A" w:rsidP="00052E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2E1A"/>
    <w:rsid w:val="000654CF"/>
    <w:rsid w:val="0007449A"/>
    <w:rsid w:val="002A0612"/>
    <w:rsid w:val="00374093"/>
    <w:rsid w:val="003F6041"/>
    <w:rsid w:val="004B2386"/>
    <w:rsid w:val="004C0BA5"/>
    <w:rsid w:val="00511EA8"/>
    <w:rsid w:val="006A417E"/>
    <w:rsid w:val="006D55F3"/>
    <w:rsid w:val="00731608"/>
    <w:rsid w:val="00956156"/>
    <w:rsid w:val="00A112F7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