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2-5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21345">
        <w:rPr>
          <w:rFonts w:ascii="Times New Roman" w:eastAsia="Times New Roman" w:hAnsi="Times New Roman"/>
          <w:bCs/>
          <w:sz w:val="28"/>
          <w:szCs w:val="28"/>
          <w:lang w:eastAsia="ru-RU"/>
        </w:rPr>
        <w:t>114</w:t>
      </w:r>
      <w:r w:rsidR="0088643D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</w:p>
    <w:p w:rsidR="00797D1B" w:rsidRPr="00B914FC" w:rsidP="00692A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91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797D1B" w:rsidRPr="00B914FC" w:rsidP="00797D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Георгиева А.В.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Козиренко А.В.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заявлению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</w:t>
      </w:r>
      <w:r w:rsidRPr="00B914FC" w:rsid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797D1B" w:rsidRPr="00B914FC" w:rsidP="00797D1B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88643D" w:rsidR="0088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за услуги по вывозу твердых коммунальных отходов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– удовлетворить.  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 1149102010166, ИНН 9102007587, КПП 910201001,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/м 40602810840130000028 в РНКБ Банк ПАО в г. Симферополе БИК 043510607, кор/с 30101810335100000607)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услуги по вывозу твердых коммунальных отходов за период с 01.01.2019 года по </w:t>
      </w:r>
      <w:r w:rsidR="00770D14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3B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88643D">
        <w:rPr>
          <w:rFonts w:ascii="Times New Roman" w:eastAsia="Times New Roman" w:hAnsi="Times New Roman"/>
          <w:sz w:val="28"/>
          <w:szCs w:val="28"/>
          <w:lang w:eastAsia="ru-RU"/>
        </w:rPr>
        <w:t>5 385,58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также взыскать судебные расходы, связанные с уплатой государственной пошлины в размере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одного месяца со дня вынесения определения суда об отказе в удовлетворении этого заявления.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гвардейского судебного района Республики Крым.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твующих в деле, их представителей заявления о составлении мотивированного решения суда, которое может быть подано: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ли в судебном заседании;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B21345">
        <w:rPr>
          <w:rFonts w:ascii="Times New Roman" w:eastAsia="Times New Roman" w:hAnsi="Times New Roman"/>
          <w:sz w:val="28"/>
          <w:szCs w:val="28"/>
          <w:lang w:eastAsia="ru-RU"/>
        </w:rPr>
        <w:t>А.В. Георгиева</w:t>
      </w:r>
    </w:p>
    <w:p w:rsidR="00692A9A" w:rsidRPr="00B914FC" w:rsidP="00692A9A">
      <w:pPr>
        <w:spacing w:after="0" w:line="240" w:lineRule="auto"/>
        <w:jc w:val="both"/>
      </w:pPr>
    </w:p>
    <w:p w:rsidR="00804BC2" w:rsidRPr="00B914FC" w:rsidP="00692A9A">
      <w:pPr>
        <w:spacing w:after="0" w:line="240" w:lineRule="auto"/>
        <w:ind w:right="-142" w:firstLine="709"/>
        <w:jc w:val="both"/>
      </w:pPr>
    </w:p>
    <w:sectPr w:rsidSect="00B914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1C"/>
    <w:rsid w:val="003231AF"/>
    <w:rsid w:val="00692A9A"/>
    <w:rsid w:val="00695D0F"/>
    <w:rsid w:val="006F3BC4"/>
    <w:rsid w:val="00770D14"/>
    <w:rsid w:val="00797D1B"/>
    <w:rsid w:val="00804BC2"/>
    <w:rsid w:val="0088643D"/>
    <w:rsid w:val="009432B9"/>
    <w:rsid w:val="00A23B51"/>
    <w:rsid w:val="00B21345"/>
    <w:rsid w:val="00B914FC"/>
    <w:rsid w:val="00E9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