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="00C23786">
        <w:rPr>
          <w:sz w:val="22"/>
          <w:szCs w:val="22"/>
        </w:rPr>
        <w:t>58</w:t>
      </w:r>
      <w:r w:rsidRPr="001B168E">
        <w:rPr>
          <w:sz w:val="22"/>
          <w:szCs w:val="22"/>
        </w:rPr>
        <w:t>-</w:t>
      </w:r>
      <w:r w:rsidR="00A40896">
        <w:rPr>
          <w:sz w:val="22"/>
          <w:szCs w:val="22"/>
        </w:rPr>
        <w:t>2</w:t>
      </w:r>
      <w:r w:rsidR="00C23786">
        <w:rPr>
          <w:sz w:val="22"/>
          <w:szCs w:val="22"/>
        </w:rPr>
        <w:t>65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C23786">
        <w:rPr>
          <w:sz w:val="22"/>
          <w:szCs w:val="22"/>
        </w:rPr>
        <w:t>58</w:t>
      </w:r>
      <w:r w:rsidRPr="00A40896">
        <w:rPr>
          <w:sz w:val="22"/>
          <w:szCs w:val="22"/>
        </w:rPr>
        <w:t>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C23786">
        <w:rPr>
          <w:sz w:val="22"/>
          <w:szCs w:val="22"/>
        </w:rPr>
        <w:t>423-69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B75CF2" w:rsidP="0088451B">
      <w:pPr>
        <w:spacing w:before="120" w:after="120"/>
        <w:jc w:val="both"/>
        <w:rPr>
          <w:sz w:val="25"/>
          <w:szCs w:val="25"/>
        </w:rPr>
      </w:pPr>
      <w:r w:rsidRPr="00B75CF2">
        <w:rPr>
          <w:sz w:val="25"/>
          <w:szCs w:val="25"/>
        </w:rPr>
        <w:t>г. Красноперекопск</w:t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 w:rsidR="002F455F">
        <w:rPr>
          <w:sz w:val="25"/>
          <w:szCs w:val="25"/>
        </w:rPr>
        <w:tab/>
      </w:r>
      <w:r w:rsidR="00B75CF2">
        <w:rPr>
          <w:sz w:val="25"/>
          <w:szCs w:val="25"/>
        </w:rPr>
        <w:tab/>
      </w:r>
      <w:r w:rsidR="00B75CF2">
        <w:rPr>
          <w:sz w:val="25"/>
          <w:szCs w:val="25"/>
        </w:rPr>
        <w:tab/>
      </w:r>
      <w:r w:rsidRPr="00B75CF2" w:rsidR="00246264">
        <w:rPr>
          <w:sz w:val="25"/>
          <w:szCs w:val="25"/>
        </w:rPr>
        <w:t>2</w:t>
      </w:r>
      <w:r w:rsidRPr="00B75CF2" w:rsidR="00DD30E9">
        <w:rPr>
          <w:sz w:val="25"/>
          <w:szCs w:val="25"/>
        </w:rPr>
        <w:t xml:space="preserve">1 июня </w:t>
      </w:r>
      <w:r w:rsidRPr="00B75CF2">
        <w:rPr>
          <w:sz w:val="25"/>
          <w:szCs w:val="25"/>
        </w:rPr>
        <w:t>20</w:t>
      </w:r>
      <w:r w:rsidRPr="00B75CF2" w:rsidR="007A0F9C">
        <w:rPr>
          <w:sz w:val="25"/>
          <w:szCs w:val="25"/>
        </w:rPr>
        <w:t>2</w:t>
      </w:r>
      <w:r w:rsidRPr="00B75CF2" w:rsidR="001B168E">
        <w:rPr>
          <w:sz w:val="25"/>
          <w:szCs w:val="25"/>
        </w:rPr>
        <w:t>3</w:t>
      </w:r>
      <w:r w:rsidRPr="00B75CF2">
        <w:rPr>
          <w:sz w:val="25"/>
          <w:szCs w:val="25"/>
        </w:rPr>
        <w:t xml:space="preserve"> г.</w:t>
      </w:r>
    </w:p>
    <w:p w:rsidR="00B75CF2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 xml:space="preserve">Суд в составе: председательствующего – </w:t>
      </w:r>
      <w:r w:rsidRPr="00B75CF2" w:rsidR="00C23786">
        <w:rPr>
          <w:rFonts w:ascii="Times New Roman" w:hAnsi="Times New Roman" w:cs="Times New Roman"/>
          <w:sz w:val="25"/>
          <w:szCs w:val="25"/>
        </w:rPr>
        <w:t>исполняющего обязанности мирового судьи судебного участка № 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5"/>
          <w:szCs w:val="25"/>
        </w:rPr>
        <w:t xml:space="preserve"> Республики Крым </w:t>
      </w:r>
    </w:p>
    <w:p w:rsidR="00C23786" w:rsidRPr="00B75CF2" w:rsidP="00B75CF2">
      <w:pPr>
        <w:pStyle w:val="ConsPlusNormal"/>
        <w:spacing w:before="200"/>
        <w:ind w:left="7788"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>Оконовой Д.Б.,</w:t>
      </w:r>
    </w:p>
    <w:p w:rsidR="00C23786" w:rsidRPr="00B75CF2" w:rsidP="00C2378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>при ведении протокола судебного з</w:t>
      </w:r>
      <w:r w:rsidRPr="00B75CF2">
        <w:rPr>
          <w:rFonts w:ascii="Times New Roman" w:hAnsi="Times New Roman" w:cs="Times New Roman"/>
          <w:sz w:val="25"/>
          <w:szCs w:val="25"/>
        </w:rPr>
        <w:t xml:space="preserve">аседания администратором судебного участка </w:t>
      </w:r>
    </w:p>
    <w:p w:rsidR="00A40896" w:rsidRPr="00B75CF2" w:rsidP="00C23786">
      <w:pPr>
        <w:pStyle w:val="ConsPlusNormal"/>
        <w:spacing w:before="200"/>
        <w:ind w:left="778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 xml:space="preserve">          Захаровой А.С.,</w:t>
      </w:r>
    </w:p>
    <w:p w:rsidR="00246264" w:rsidRPr="00B75CF2" w:rsidP="0024626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 xml:space="preserve">с участием ответчика </w:t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</w:r>
      <w:r w:rsidRPr="00B75CF2">
        <w:rPr>
          <w:rFonts w:ascii="Times New Roman" w:hAnsi="Times New Roman" w:cs="Times New Roman"/>
          <w:sz w:val="25"/>
          <w:szCs w:val="25"/>
        </w:rPr>
        <w:tab/>
        <w:t xml:space="preserve">         </w:t>
      </w:r>
      <w:r w:rsidR="00B75CF2">
        <w:rPr>
          <w:rFonts w:ascii="Times New Roman" w:hAnsi="Times New Roman" w:cs="Times New Roman"/>
          <w:sz w:val="25"/>
          <w:szCs w:val="25"/>
        </w:rPr>
        <w:t xml:space="preserve"> </w:t>
      </w:r>
      <w:r w:rsidRPr="00B75CF2">
        <w:rPr>
          <w:rFonts w:ascii="Times New Roman" w:hAnsi="Times New Roman" w:cs="Times New Roman"/>
          <w:sz w:val="25"/>
          <w:szCs w:val="25"/>
        </w:rPr>
        <w:t>Шамиева Р.В.,</w:t>
      </w:r>
    </w:p>
    <w:p w:rsidR="00A40896" w:rsidRPr="00B75CF2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5CF2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</w:t>
      </w:r>
      <w:r w:rsidRPr="00B75CF2">
        <w:rPr>
          <w:rFonts w:ascii="Times New Roman" w:hAnsi="Times New Roman" w:cs="Times New Roman"/>
          <w:sz w:val="25"/>
          <w:szCs w:val="25"/>
        </w:rPr>
        <w:t xml:space="preserve">ьного ремонта многоквартирных домов Республики Крым» к </w:t>
      </w:r>
      <w:r w:rsidRPr="00B75CF2" w:rsidR="00246264">
        <w:rPr>
          <w:rFonts w:ascii="Times New Roman" w:hAnsi="Times New Roman" w:cs="Times New Roman"/>
          <w:sz w:val="25"/>
          <w:szCs w:val="25"/>
        </w:rPr>
        <w:t>Шамиеву</w:t>
      </w:r>
      <w:r w:rsidRPr="00B75CF2" w:rsidR="00246264">
        <w:rPr>
          <w:rFonts w:ascii="Times New Roman" w:hAnsi="Times New Roman" w:cs="Times New Roman"/>
          <w:sz w:val="25"/>
          <w:szCs w:val="25"/>
        </w:rPr>
        <w:t xml:space="preserve"> </w:t>
      </w:r>
      <w:r w:rsidR="00AF1D60">
        <w:rPr>
          <w:rFonts w:ascii="Times New Roman" w:hAnsi="Times New Roman" w:cs="Times New Roman"/>
          <w:sz w:val="25"/>
          <w:szCs w:val="25"/>
        </w:rPr>
        <w:t>Р.В.</w:t>
      </w:r>
      <w:r w:rsidRPr="00B75CF2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</w:t>
      </w:r>
      <w:r w:rsidRPr="00B75CF2" w:rsidR="0004128C">
        <w:rPr>
          <w:rFonts w:ascii="Times New Roman" w:hAnsi="Times New Roman" w:cs="Times New Roman"/>
          <w:sz w:val="25"/>
          <w:szCs w:val="25"/>
        </w:rPr>
        <w:t>уплате взносов на капита</w:t>
      </w:r>
      <w:r w:rsidRPr="00B75CF2">
        <w:rPr>
          <w:rFonts w:ascii="Times New Roman" w:hAnsi="Times New Roman" w:cs="Times New Roman"/>
          <w:sz w:val="25"/>
          <w:szCs w:val="25"/>
        </w:rPr>
        <w:t xml:space="preserve">льный ремонт общего имущества многоквартирного </w:t>
      </w:r>
      <w:r w:rsidRPr="00B75CF2" w:rsidR="00B75CF2">
        <w:rPr>
          <w:rFonts w:ascii="Times New Roman" w:hAnsi="Times New Roman" w:cs="Times New Roman"/>
          <w:sz w:val="25"/>
          <w:szCs w:val="25"/>
        </w:rPr>
        <w:t xml:space="preserve">жилого </w:t>
      </w:r>
      <w:r w:rsidRPr="00B75CF2">
        <w:rPr>
          <w:rFonts w:ascii="Times New Roman" w:hAnsi="Times New Roman" w:cs="Times New Roman"/>
          <w:sz w:val="25"/>
          <w:szCs w:val="25"/>
        </w:rPr>
        <w:t>дома и судебных расходов,</w:t>
      </w:r>
    </w:p>
    <w:p w:rsidR="0088451B" w:rsidRPr="00B75CF2" w:rsidP="00A40896">
      <w:pPr>
        <w:ind w:firstLine="708"/>
        <w:jc w:val="both"/>
        <w:rPr>
          <w:sz w:val="25"/>
          <w:szCs w:val="25"/>
        </w:rPr>
      </w:pPr>
      <w:r w:rsidRPr="00B75CF2">
        <w:rPr>
          <w:sz w:val="25"/>
          <w:szCs w:val="25"/>
        </w:rPr>
        <w:t>руководствуясь статьями 194-199</w:t>
      </w:r>
      <w:r w:rsidRPr="00B75CF2" w:rsidR="00246264">
        <w:rPr>
          <w:sz w:val="25"/>
          <w:szCs w:val="25"/>
        </w:rPr>
        <w:t xml:space="preserve"> </w:t>
      </w:r>
      <w:r w:rsidRPr="00B75CF2" w:rsidR="002F455F">
        <w:rPr>
          <w:sz w:val="25"/>
          <w:szCs w:val="25"/>
        </w:rPr>
        <w:t>ГПК РФ,</w:t>
      </w:r>
    </w:p>
    <w:p w:rsidR="0088451B" w:rsidRPr="00B75CF2" w:rsidP="001C5589">
      <w:pPr>
        <w:jc w:val="center"/>
        <w:rPr>
          <w:b/>
          <w:bCs/>
          <w:sz w:val="25"/>
          <w:szCs w:val="25"/>
        </w:rPr>
      </w:pPr>
      <w:r w:rsidRPr="00B75CF2">
        <w:rPr>
          <w:b/>
          <w:bCs/>
          <w:sz w:val="25"/>
          <w:szCs w:val="25"/>
        </w:rPr>
        <w:t>р е ш и л:</w:t>
      </w:r>
    </w:p>
    <w:p w:rsidR="00A40896" w:rsidRPr="00B75CF2" w:rsidP="00C06F65">
      <w:pPr>
        <w:jc w:val="both"/>
        <w:rPr>
          <w:sz w:val="25"/>
          <w:szCs w:val="25"/>
        </w:rPr>
      </w:pPr>
      <w:r w:rsidRPr="00B75CF2">
        <w:rPr>
          <w:sz w:val="25"/>
          <w:szCs w:val="25"/>
        </w:rPr>
        <w:tab/>
        <w:t xml:space="preserve">исковое заявление </w:t>
      </w:r>
      <w:r w:rsidRPr="00B75CF2" w:rsidR="00EC17EC">
        <w:rPr>
          <w:sz w:val="25"/>
          <w:szCs w:val="25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75CF2">
        <w:rPr>
          <w:sz w:val="25"/>
          <w:szCs w:val="25"/>
        </w:rPr>
        <w:t xml:space="preserve"> удовлетворит</w:t>
      </w:r>
      <w:r w:rsidRPr="00B75CF2" w:rsidR="00246264">
        <w:rPr>
          <w:sz w:val="25"/>
          <w:szCs w:val="25"/>
        </w:rPr>
        <w:t>ь частично</w:t>
      </w:r>
      <w:r w:rsidRPr="00B75CF2">
        <w:rPr>
          <w:sz w:val="25"/>
          <w:szCs w:val="25"/>
        </w:rPr>
        <w:t>.</w:t>
      </w:r>
    </w:p>
    <w:p w:rsidR="007A0F9C" w:rsidRPr="00B75CF2" w:rsidP="00A40896">
      <w:pPr>
        <w:ind w:firstLine="708"/>
        <w:jc w:val="both"/>
        <w:rPr>
          <w:sz w:val="25"/>
          <w:szCs w:val="25"/>
        </w:rPr>
      </w:pPr>
      <w:r w:rsidRPr="00B75CF2">
        <w:rPr>
          <w:sz w:val="25"/>
          <w:szCs w:val="25"/>
        </w:rPr>
        <w:t xml:space="preserve">Взыскать с </w:t>
      </w:r>
      <w:r w:rsidRPr="00B75CF2" w:rsidR="00246264">
        <w:rPr>
          <w:sz w:val="25"/>
          <w:szCs w:val="25"/>
        </w:rPr>
        <w:t>Шамиева</w:t>
      </w:r>
      <w:r w:rsidRPr="00B75CF2" w:rsidR="00246264">
        <w:rPr>
          <w:sz w:val="25"/>
          <w:szCs w:val="25"/>
        </w:rPr>
        <w:t xml:space="preserve"> </w:t>
      </w:r>
      <w:r w:rsidR="00AF1D60">
        <w:rPr>
          <w:sz w:val="25"/>
          <w:szCs w:val="25"/>
        </w:rPr>
        <w:t>Р.В. персональные данные</w:t>
      </w:r>
      <w:r w:rsidRPr="00B75CF2" w:rsidR="00246264">
        <w:rPr>
          <w:sz w:val="25"/>
          <w:szCs w:val="25"/>
        </w:rPr>
        <w:t xml:space="preserve"> </w:t>
      </w:r>
      <w:r w:rsidRPr="00B75CF2">
        <w:rPr>
          <w:sz w:val="25"/>
          <w:szCs w:val="25"/>
        </w:rPr>
        <w:t xml:space="preserve">в пользу некоммерческой организации «Региональный фонд капитального ремонта многоквартирных домов Республики Крым», </w:t>
      </w:r>
      <w:r w:rsidRPr="00B75CF2" w:rsidR="00EC17EC">
        <w:rPr>
          <w:sz w:val="25"/>
          <w:szCs w:val="25"/>
        </w:rPr>
        <w:t>ИНН 9102066504 задолженност</w:t>
      </w:r>
      <w:r w:rsidRPr="00B75CF2">
        <w:rPr>
          <w:sz w:val="25"/>
          <w:szCs w:val="25"/>
        </w:rPr>
        <w:t>ь</w:t>
      </w:r>
      <w:r w:rsidRPr="00B75CF2" w:rsidR="00EC17EC">
        <w:rPr>
          <w:sz w:val="25"/>
          <w:szCs w:val="25"/>
        </w:rPr>
        <w:t xml:space="preserve"> по уплате взносов на капитальный ремонт о</w:t>
      </w:r>
      <w:r w:rsidRPr="00B75CF2" w:rsidR="00E337DD">
        <w:rPr>
          <w:sz w:val="25"/>
          <w:szCs w:val="25"/>
        </w:rPr>
        <w:t>бщего имущества многоквартирного жилого</w:t>
      </w:r>
      <w:r w:rsidRPr="00B75CF2" w:rsidR="00EC17EC">
        <w:rPr>
          <w:sz w:val="25"/>
          <w:szCs w:val="25"/>
        </w:rPr>
        <w:t xml:space="preserve"> дома</w:t>
      </w:r>
      <w:r w:rsidRPr="00B75CF2">
        <w:rPr>
          <w:sz w:val="25"/>
          <w:szCs w:val="25"/>
        </w:rPr>
        <w:t xml:space="preserve"> за период с </w:t>
      </w:r>
      <w:r w:rsidRPr="00B75CF2" w:rsidR="00246264">
        <w:rPr>
          <w:sz w:val="25"/>
          <w:szCs w:val="25"/>
        </w:rPr>
        <w:t xml:space="preserve">апреля </w:t>
      </w:r>
      <w:r w:rsidRPr="00B75CF2">
        <w:rPr>
          <w:sz w:val="25"/>
          <w:szCs w:val="25"/>
        </w:rPr>
        <w:t>20</w:t>
      </w:r>
      <w:r w:rsidRPr="00B75CF2" w:rsidR="00246264">
        <w:rPr>
          <w:sz w:val="25"/>
          <w:szCs w:val="25"/>
        </w:rPr>
        <w:t>20</w:t>
      </w:r>
      <w:r w:rsidRPr="00B75CF2">
        <w:rPr>
          <w:sz w:val="25"/>
          <w:szCs w:val="25"/>
        </w:rPr>
        <w:t xml:space="preserve"> г. по февраль 2023 г. в размере </w:t>
      </w:r>
      <w:r w:rsidRPr="00B75CF2" w:rsidR="00246264">
        <w:rPr>
          <w:sz w:val="25"/>
          <w:szCs w:val="25"/>
        </w:rPr>
        <w:t xml:space="preserve">10555 </w:t>
      </w:r>
      <w:r w:rsidRPr="00B75CF2">
        <w:rPr>
          <w:sz w:val="25"/>
          <w:szCs w:val="25"/>
        </w:rPr>
        <w:t xml:space="preserve">руб. </w:t>
      </w:r>
      <w:r w:rsidRPr="00B75CF2" w:rsidR="00246264">
        <w:rPr>
          <w:sz w:val="25"/>
          <w:szCs w:val="25"/>
        </w:rPr>
        <w:t>1</w:t>
      </w:r>
      <w:r w:rsidRPr="00B75CF2" w:rsidR="00E337DD">
        <w:rPr>
          <w:sz w:val="25"/>
          <w:szCs w:val="25"/>
        </w:rPr>
        <w:t>6</w:t>
      </w:r>
      <w:r w:rsidRPr="00B75CF2">
        <w:rPr>
          <w:sz w:val="25"/>
          <w:szCs w:val="25"/>
        </w:rPr>
        <w:t xml:space="preserve"> коп., пен</w:t>
      </w:r>
      <w:r w:rsidRPr="00B75CF2" w:rsidR="00B75CF2">
        <w:rPr>
          <w:sz w:val="25"/>
          <w:szCs w:val="25"/>
        </w:rPr>
        <w:t>ю</w:t>
      </w:r>
      <w:r w:rsidRPr="00B75CF2">
        <w:rPr>
          <w:sz w:val="25"/>
          <w:szCs w:val="25"/>
        </w:rPr>
        <w:t xml:space="preserve"> в размере </w:t>
      </w:r>
      <w:r w:rsidRPr="00B75CF2" w:rsidR="00246264">
        <w:rPr>
          <w:sz w:val="25"/>
          <w:szCs w:val="25"/>
        </w:rPr>
        <w:t>1272</w:t>
      </w:r>
      <w:r w:rsidRPr="00B75CF2" w:rsidR="00E337DD">
        <w:rPr>
          <w:sz w:val="25"/>
          <w:szCs w:val="25"/>
        </w:rPr>
        <w:t xml:space="preserve"> </w:t>
      </w:r>
      <w:r w:rsidRPr="00B75CF2">
        <w:rPr>
          <w:sz w:val="25"/>
          <w:szCs w:val="25"/>
        </w:rPr>
        <w:t xml:space="preserve">руб. </w:t>
      </w:r>
      <w:r w:rsidRPr="00B75CF2" w:rsidR="00246264">
        <w:rPr>
          <w:sz w:val="25"/>
          <w:szCs w:val="25"/>
        </w:rPr>
        <w:t>94</w:t>
      </w:r>
      <w:r w:rsidRPr="00B75CF2">
        <w:rPr>
          <w:sz w:val="25"/>
          <w:szCs w:val="25"/>
        </w:rPr>
        <w:t xml:space="preserve"> коп., всего </w:t>
      </w:r>
      <w:r w:rsidRPr="00B75CF2" w:rsidR="00246264">
        <w:rPr>
          <w:sz w:val="25"/>
          <w:szCs w:val="25"/>
        </w:rPr>
        <w:t>118</w:t>
      </w:r>
      <w:r w:rsidRPr="00B75CF2" w:rsidR="00E337DD">
        <w:rPr>
          <w:sz w:val="25"/>
          <w:szCs w:val="25"/>
        </w:rPr>
        <w:t>28</w:t>
      </w:r>
      <w:r w:rsidRPr="00B75CF2" w:rsidR="00246264">
        <w:rPr>
          <w:sz w:val="25"/>
          <w:szCs w:val="25"/>
        </w:rPr>
        <w:t xml:space="preserve"> </w:t>
      </w:r>
      <w:r w:rsidRPr="00B75CF2">
        <w:rPr>
          <w:sz w:val="25"/>
          <w:szCs w:val="25"/>
        </w:rPr>
        <w:t>(</w:t>
      </w:r>
      <w:r w:rsidRPr="00B75CF2" w:rsidR="00246264">
        <w:rPr>
          <w:sz w:val="25"/>
          <w:szCs w:val="25"/>
        </w:rPr>
        <w:t>одинна</w:t>
      </w:r>
      <w:r w:rsidRPr="00B75CF2">
        <w:rPr>
          <w:sz w:val="25"/>
          <w:szCs w:val="25"/>
        </w:rPr>
        <w:t xml:space="preserve">дцать </w:t>
      </w:r>
      <w:r w:rsidRPr="00B75CF2" w:rsidR="00C23786">
        <w:rPr>
          <w:sz w:val="25"/>
          <w:szCs w:val="25"/>
        </w:rPr>
        <w:t>т</w:t>
      </w:r>
      <w:r w:rsidRPr="00B75CF2">
        <w:rPr>
          <w:sz w:val="25"/>
          <w:szCs w:val="25"/>
        </w:rPr>
        <w:t>ысяч</w:t>
      </w:r>
      <w:r w:rsidRPr="00B75CF2">
        <w:rPr>
          <w:sz w:val="25"/>
          <w:szCs w:val="25"/>
        </w:rPr>
        <w:t xml:space="preserve"> </w:t>
      </w:r>
      <w:r w:rsidRPr="00B75CF2" w:rsidR="00246264">
        <w:rPr>
          <w:sz w:val="25"/>
          <w:szCs w:val="25"/>
        </w:rPr>
        <w:t>восемьсот двадцать</w:t>
      </w:r>
      <w:r w:rsidRPr="00B75CF2" w:rsidR="00246264">
        <w:rPr>
          <w:sz w:val="25"/>
          <w:szCs w:val="25"/>
        </w:rPr>
        <w:t xml:space="preserve"> </w:t>
      </w:r>
      <w:r w:rsidRPr="00B75CF2" w:rsidR="00246264">
        <w:rPr>
          <w:sz w:val="25"/>
          <w:szCs w:val="25"/>
        </w:rPr>
        <w:t>восемь</w:t>
      </w:r>
      <w:r w:rsidRPr="00B75CF2">
        <w:rPr>
          <w:sz w:val="25"/>
          <w:szCs w:val="25"/>
        </w:rPr>
        <w:t xml:space="preserve">) руб. </w:t>
      </w:r>
      <w:r w:rsidRPr="00B75CF2" w:rsidR="00246264">
        <w:rPr>
          <w:sz w:val="25"/>
          <w:szCs w:val="25"/>
        </w:rPr>
        <w:t>10</w:t>
      </w:r>
      <w:r w:rsidRPr="00B75CF2">
        <w:rPr>
          <w:sz w:val="25"/>
          <w:szCs w:val="25"/>
        </w:rPr>
        <w:t xml:space="preserve"> коп., </w:t>
      </w:r>
      <w:r w:rsidRPr="00B75CF2" w:rsidR="0016760F">
        <w:rPr>
          <w:sz w:val="25"/>
          <w:szCs w:val="25"/>
        </w:rPr>
        <w:t xml:space="preserve">а также </w:t>
      </w:r>
      <w:r w:rsidRPr="00B75CF2" w:rsidR="00EC17EC">
        <w:rPr>
          <w:sz w:val="25"/>
          <w:szCs w:val="25"/>
        </w:rPr>
        <w:t>расход</w:t>
      </w:r>
      <w:r w:rsidRPr="00B75CF2">
        <w:rPr>
          <w:sz w:val="25"/>
          <w:szCs w:val="25"/>
        </w:rPr>
        <w:t>ы</w:t>
      </w:r>
      <w:r w:rsidRPr="00B75CF2" w:rsidR="00EC17EC">
        <w:rPr>
          <w:sz w:val="25"/>
          <w:szCs w:val="25"/>
        </w:rPr>
        <w:t xml:space="preserve"> по уплате государственной пошлины</w:t>
      </w:r>
      <w:r w:rsidRPr="00B75CF2" w:rsidR="001B168E">
        <w:rPr>
          <w:sz w:val="25"/>
          <w:szCs w:val="25"/>
        </w:rPr>
        <w:t xml:space="preserve"> </w:t>
      </w:r>
      <w:r w:rsidRPr="00B75CF2">
        <w:rPr>
          <w:sz w:val="25"/>
          <w:szCs w:val="25"/>
        </w:rPr>
        <w:t xml:space="preserve">в размере </w:t>
      </w:r>
      <w:r w:rsidRPr="00B75CF2" w:rsidR="00246264">
        <w:rPr>
          <w:sz w:val="25"/>
          <w:szCs w:val="25"/>
        </w:rPr>
        <w:t>473</w:t>
      </w:r>
      <w:r w:rsidRPr="00B75CF2" w:rsidR="00C23786">
        <w:rPr>
          <w:sz w:val="25"/>
          <w:szCs w:val="25"/>
        </w:rPr>
        <w:t xml:space="preserve"> </w:t>
      </w:r>
      <w:r w:rsidRPr="00B75CF2">
        <w:rPr>
          <w:sz w:val="25"/>
          <w:szCs w:val="25"/>
        </w:rPr>
        <w:t>(</w:t>
      </w:r>
      <w:r w:rsidRPr="00B75CF2" w:rsidR="00246264">
        <w:rPr>
          <w:sz w:val="25"/>
          <w:szCs w:val="25"/>
        </w:rPr>
        <w:t>четыреста семьдесят три</w:t>
      </w:r>
      <w:r w:rsidRPr="00B75CF2">
        <w:rPr>
          <w:sz w:val="25"/>
          <w:szCs w:val="25"/>
        </w:rPr>
        <w:t xml:space="preserve">) руб. </w:t>
      </w:r>
      <w:r w:rsidRPr="00B75CF2" w:rsidR="00246264">
        <w:rPr>
          <w:sz w:val="25"/>
          <w:szCs w:val="25"/>
        </w:rPr>
        <w:t>1</w:t>
      </w:r>
      <w:r w:rsidRPr="00B75CF2" w:rsidR="00E337DD">
        <w:rPr>
          <w:sz w:val="25"/>
          <w:szCs w:val="25"/>
        </w:rPr>
        <w:t>2</w:t>
      </w:r>
      <w:r w:rsidRPr="00B75CF2">
        <w:rPr>
          <w:sz w:val="25"/>
          <w:szCs w:val="25"/>
        </w:rPr>
        <w:t xml:space="preserve"> коп. </w:t>
      </w:r>
    </w:p>
    <w:p w:rsidR="00246264" w:rsidRPr="00B75CF2" w:rsidP="00A40896">
      <w:pPr>
        <w:ind w:firstLine="708"/>
        <w:jc w:val="both"/>
        <w:rPr>
          <w:sz w:val="25"/>
          <w:szCs w:val="25"/>
        </w:rPr>
      </w:pPr>
      <w:r w:rsidRPr="00B75CF2">
        <w:rPr>
          <w:sz w:val="25"/>
          <w:szCs w:val="25"/>
        </w:rPr>
        <w:t>Взыскание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</w:t>
      </w:r>
      <w:r w:rsidRPr="00B75CF2">
        <w:rPr>
          <w:sz w:val="25"/>
          <w:szCs w:val="25"/>
        </w:rPr>
        <w:t>тельства, исход</w:t>
      </w:r>
      <w:r w:rsidR="003D19C4">
        <w:rPr>
          <w:sz w:val="25"/>
          <w:szCs w:val="25"/>
        </w:rPr>
        <w:t>я</w:t>
      </w:r>
      <w:r w:rsidRPr="00B75CF2">
        <w:rPr>
          <w:sz w:val="25"/>
          <w:szCs w:val="25"/>
        </w:rPr>
        <w:t xml:space="preserve"> из суммы долга 10555 (десять тысяч пятьсот пятьдесят пять) руб. 16 коп.</w:t>
      </w:r>
    </w:p>
    <w:p w:rsidR="00246264" w:rsidRPr="00B75CF2" w:rsidP="00A40896">
      <w:pPr>
        <w:ind w:firstLine="708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 w:rsidRPr="00B75CF2">
        <w:rPr>
          <w:sz w:val="25"/>
          <w:szCs w:val="25"/>
        </w:rPr>
        <w:t>В удовлетворении остальной части исковых требований отказать.</w:t>
      </w:r>
    </w:p>
    <w:p w:rsidR="001C5589" w:rsidRPr="00B75CF2" w:rsidP="00DD4993">
      <w:pPr>
        <w:jc w:val="both"/>
        <w:rPr>
          <w:color w:val="000000"/>
          <w:sz w:val="25"/>
          <w:szCs w:val="25"/>
        </w:rPr>
      </w:pPr>
      <w:r w:rsidRPr="00B75CF2">
        <w:rPr>
          <w:sz w:val="25"/>
          <w:szCs w:val="25"/>
        </w:rPr>
        <w:tab/>
      </w:r>
      <w:r w:rsidRPr="00B75CF2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</w:t>
      </w:r>
      <w:r w:rsidRPr="00B75CF2">
        <w:rPr>
          <w:color w:val="000000"/>
          <w:sz w:val="25"/>
          <w:szCs w:val="25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</w:t>
      </w:r>
      <w:r w:rsidRPr="00B75CF2">
        <w:rPr>
          <w:color w:val="000000"/>
          <w:sz w:val="25"/>
          <w:szCs w:val="25"/>
        </w:rPr>
        <w:t>щие в деле, их представители не присутствовали в судебном заседании.</w:t>
      </w:r>
    </w:p>
    <w:p w:rsidR="00C23786" w:rsidRPr="00B75CF2" w:rsidP="00C2378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B75CF2">
        <w:rPr>
          <w:color w:val="000000"/>
          <w:sz w:val="25"/>
          <w:szCs w:val="25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B75CF2">
        <w:rPr>
          <w:color w:val="000000"/>
          <w:sz w:val="25"/>
          <w:szCs w:val="25"/>
        </w:rPr>
        <w:t>58 Красноперекопского судебного района Республики Крым.</w:t>
      </w:r>
    </w:p>
    <w:p w:rsidR="00C23786" w:rsidRPr="00B75CF2" w:rsidP="006B6727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2F6D47" w:rsidRPr="00B75CF2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B75CF2">
        <w:rPr>
          <w:sz w:val="25"/>
          <w:szCs w:val="25"/>
        </w:rPr>
        <w:t>Председательствующий</w:t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 w:rsidR="001B168E">
        <w:rPr>
          <w:sz w:val="25"/>
          <w:szCs w:val="25"/>
        </w:rPr>
        <w:tab/>
      </w:r>
      <w:r w:rsidRPr="00B75CF2" w:rsidR="00EC5812">
        <w:rPr>
          <w:sz w:val="25"/>
          <w:szCs w:val="25"/>
        </w:rPr>
        <w:t>(</w:t>
      </w:r>
      <w:r w:rsidRPr="00B75CF2">
        <w:rPr>
          <w:sz w:val="25"/>
          <w:szCs w:val="25"/>
        </w:rPr>
        <w:t>подпись</w:t>
      </w:r>
      <w:r w:rsidRPr="00B75CF2" w:rsidR="00EC5812">
        <w:rPr>
          <w:sz w:val="25"/>
          <w:szCs w:val="25"/>
        </w:rPr>
        <w:t>)</w:t>
      </w:r>
      <w:r w:rsidRPr="00B75CF2">
        <w:rPr>
          <w:sz w:val="25"/>
          <w:szCs w:val="25"/>
        </w:rPr>
        <w:tab/>
      </w:r>
      <w:r w:rsidRPr="00B75CF2">
        <w:rPr>
          <w:sz w:val="25"/>
          <w:szCs w:val="25"/>
        </w:rPr>
        <w:tab/>
      </w:r>
      <w:r w:rsidRPr="00B75CF2" w:rsidR="002F455F">
        <w:rPr>
          <w:sz w:val="25"/>
          <w:szCs w:val="25"/>
        </w:rPr>
        <w:tab/>
      </w:r>
      <w:r w:rsidRPr="00B75CF2" w:rsidR="001B168E">
        <w:rPr>
          <w:sz w:val="25"/>
          <w:szCs w:val="25"/>
        </w:rPr>
        <w:tab/>
      </w:r>
      <w:r w:rsidRPr="00B75CF2">
        <w:rPr>
          <w:sz w:val="25"/>
          <w:szCs w:val="25"/>
        </w:rPr>
        <w:t xml:space="preserve">Д.Б. </w:t>
      </w:r>
      <w:r w:rsidRPr="00B75CF2" w:rsidR="00DD4993">
        <w:rPr>
          <w:sz w:val="25"/>
          <w:szCs w:val="25"/>
        </w:rPr>
        <w:t xml:space="preserve">Оконова </w:t>
      </w:r>
    </w:p>
    <w:sectPr w:rsidSect="00B75CF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CF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6760F"/>
    <w:rsid w:val="001B168E"/>
    <w:rsid w:val="001C5589"/>
    <w:rsid w:val="001C77DB"/>
    <w:rsid w:val="001E3C76"/>
    <w:rsid w:val="00246264"/>
    <w:rsid w:val="00282E23"/>
    <w:rsid w:val="002F455F"/>
    <w:rsid w:val="002F5FE3"/>
    <w:rsid w:val="002F6D47"/>
    <w:rsid w:val="0035113E"/>
    <w:rsid w:val="00373923"/>
    <w:rsid w:val="00392597"/>
    <w:rsid w:val="003D19C4"/>
    <w:rsid w:val="003D60E4"/>
    <w:rsid w:val="003E22A3"/>
    <w:rsid w:val="004260D2"/>
    <w:rsid w:val="004635E8"/>
    <w:rsid w:val="005217CE"/>
    <w:rsid w:val="00586080"/>
    <w:rsid w:val="005A1C85"/>
    <w:rsid w:val="005C3485"/>
    <w:rsid w:val="005E6BB7"/>
    <w:rsid w:val="005F3319"/>
    <w:rsid w:val="00656DB1"/>
    <w:rsid w:val="00686193"/>
    <w:rsid w:val="006A34F6"/>
    <w:rsid w:val="006A44EA"/>
    <w:rsid w:val="006B4739"/>
    <w:rsid w:val="006B6727"/>
    <w:rsid w:val="007A0F9C"/>
    <w:rsid w:val="007E690C"/>
    <w:rsid w:val="007F7D1F"/>
    <w:rsid w:val="00803370"/>
    <w:rsid w:val="00845F81"/>
    <w:rsid w:val="00876771"/>
    <w:rsid w:val="0088451B"/>
    <w:rsid w:val="008A26B2"/>
    <w:rsid w:val="008A442C"/>
    <w:rsid w:val="00923532"/>
    <w:rsid w:val="00942562"/>
    <w:rsid w:val="009425BD"/>
    <w:rsid w:val="00962921"/>
    <w:rsid w:val="00A40896"/>
    <w:rsid w:val="00A53FEA"/>
    <w:rsid w:val="00A871D1"/>
    <w:rsid w:val="00AF1D60"/>
    <w:rsid w:val="00AF37E5"/>
    <w:rsid w:val="00AF626A"/>
    <w:rsid w:val="00B72062"/>
    <w:rsid w:val="00B75CF2"/>
    <w:rsid w:val="00C06F65"/>
    <w:rsid w:val="00C2026B"/>
    <w:rsid w:val="00C23786"/>
    <w:rsid w:val="00C368DD"/>
    <w:rsid w:val="00C36F96"/>
    <w:rsid w:val="00C64D07"/>
    <w:rsid w:val="00C70F4D"/>
    <w:rsid w:val="00CD7BA2"/>
    <w:rsid w:val="00CE4FD4"/>
    <w:rsid w:val="00D177D4"/>
    <w:rsid w:val="00D2056D"/>
    <w:rsid w:val="00D475B4"/>
    <w:rsid w:val="00D476C6"/>
    <w:rsid w:val="00D716C2"/>
    <w:rsid w:val="00D84D5E"/>
    <w:rsid w:val="00D935DB"/>
    <w:rsid w:val="00DD30E9"/>
    <w:rsid w:val="00DD4993"/>
    <w:rsid w:val="00DF3658"/>
    <w:rsid w:val="00E337DD"/>
    <w:rsid w:val="00E37594"/>
    <w:rsid w:val="00E42356"/>
    <w:rsid w:val="00E64BA6"/>
    <w:rsid w:val="00E97C90"/>
    <w:rsid w:val="00EA4525"/>
    <w:rsid w:val="00EC17EC"/>
    <w:rsid w:val="00EC5812"/>
    <w:rsid w:val="00F53A6A"/>
    <w:rsid w:val="00F80051"/>
    <w:rsid w:val="00F9354C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