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C0721" w:rsidRPr="00FB7B01">
      <w:pPr>
        <w:pStyle w:val="Heading1"/>
        <w:spacing w:before="0" w:after="0"/>
        <w:jc w:val="right"/>
        <w:rPr>
          <w:sz w:val="24"/>
          <w:szCs w:val="24"/>
        </w:rPr>
      </w:pPr>
      <w:r w:rsidRPr="00FB7B01">
        <w:rPr>
          <w:b w:val="0"/>
          <w:bCs w:val="0"/>
          <w:sz w:val="24"/>
          <w:szCs w:val="24"/>
        </w:rPr>
        <w:t>Дело № 2-65-88/2020</w:t>
      </w:r>
    </w:p>
    <w:p w:rsidR="008C0721" w:rsidRPr="00FB7B01">
      <w:pPr>
        <w:jc w:val="center"/>
      </w:pPr>
    </w:p>
    <w:p w:rsidR="008C0721" w:rsidRPr="00FB7B01">
      <w:pPr>
        <w:jc w:val="center"/>
      </w:pPr>
      <w:r w:rsidRPr="00FB7B01">
        <w:rPr>
          <w:b/>
          <w:bCs/>
        </w:rPr>
        <w:t>Р</w:t>
      </w:r>
      <w:r w:rsidRPr="00FB7B01">
        <w:rPr>
          <w:b/>
          <w:bCs/>
        </w:rPr>
        <w:t xml:space="preserve"> Е Ш Е Н И Е</w:t>
      </w:r>
    </w:p>
    <w:p w:rsidR="008C0721" w:rsidRPr="00FB7B01">
      <w:pPr>
        <w:jc w:val="center"/>
      </w:pPr>
      <w:r w:rsidRPr="00FB7B01">
        <w:t>ИМЕНЕМ РОССИЙСКОЙ ФЕДЕРАЦИИ</w:t>
      </w:r>
    </w:p>
    <w:p w:rsidR="008C0721" w:rsidRPr="00FB7B01">
      <w:pPr>
        <w:spacing w:after="200"/>
        <w:ind w:firstLine="567"/>
      </w:pPr>
    </w:p>
    <w:p w:rsidR="008C0721" w:rsidRPr="00FB7B01">
      <w:pPr>
        <w:spacing w:after="200"/>
        <w:ind w:firstLine="567"/>
      </w:pPr>
      <w:r w:rsidRPr="00FB7B01">
        <w:t xml:space="preserve">14 мая 2020 года                                         п. Нижнегорский, ул. Победы, д. 20 </w:t>
      </w:r>
    </w:p>
    <w:p w:rsidR="008C0721" w:rsidRPr="00FB7B01">
      <w:pPr>
        <w:ind w:firstLine="708"/>
        <w:jc w:val="both"/>
      </w:pPr>
      <w:r w:rsidRPr="00FB7B01">
        <w:t xml:space="preserve">Мировой судья судебного участка № 65 Нижнегорского судебного района (Нижнегорский муниципальный </w:t>
      </w:r>
      <w:r w:rsidRPr="00FB7B01">
        <w:t xml:space="preserve">район) Республики Крым Тайганская Т.В., при секретаре Емельяновой Н.В., </w:t>
      </w:r>
    </w:p>
    <w:p w:rsidR="008C0721" w:rsidRPr="00FB7B01">
      <w:pPr>
        <w:ind w:firstLine="708"/>
        <w:jc w:val="both"/>
      </w:pPr>
      <w:r w:rsidRPr="00FB7B01">
        <w:t>рассмотрев в открытом судебном заседании гражданское дело по иску Публичного акционерного общества Страховая компания «</w:t>
      </w:r>
      <w:r w:rsidRPr="00FB7B01">
        <w:t>Росгосстрах</w:t>
      </w:r>
      <w:r w:rsidRPr="00FB7B01">
        <w:t>» в лице филиала Публичного акционерного общества Стр</w:t>
      </w:r>
      <w:r w:rsidRPr="00FB7B01">
        <w:t>аховая компания «</w:t>
      </w:r>
      <w:r w:rsidRPr="00FB7B01">
        <w:t>Росгосстрах</w:t>
      </w:r>
      <w:r w:rsidRPr="00FB7B01">
        <w:t xml:space="preserve">» в Воронежской области к </w:t>
      </w:r>
      <w:r w:rsidRPr="00FB7B01">
        <w:rPr>
          <w:rStyle w:val="cat-FIOgrp-28rplc-8"/>
        </w:rPr>
        <w:t>Тымчук</w:t>
      </w:r>
      <w:r w:rsidRPr="00FB7B01">
        <w:rPr>
          <w:rStyle w:val="cat-FIOgrp-28rplc-8"/>
        </w:rPr>
        <w:t xml:space="preserve"> В. Н.</w:t>
      </w:r>
      <w:r w:rsidRPr="00FB7B01">
        <w:t>, третье лицо: Публичного акционерного общества Страховая компания «</w:t>
      </w:r>
      <w:r w:rsidRPr="00FB7B01">
        <w:t>Росгосстрах</w:t>
      </w:r>
      <w:r w:rsidRPr="00FB7B01">
        <w:t xml:space="preserve">», </w:t>
      </w:r>
      <w:r w:rsidRPr="00FB7B01">
        <w:rPr>
          <w:rStyle w:val="cat-UserDefinedgrp-66rplc-10"/>
        </w:rPr>
        <w:t>...Рябцев А.А.</w:t>
      </w:r>
      <w:r w:rsidRPr="00FB7B01">
        <w:t xml:space="preserve"> о взыскании ущерба в порядке регресса.</w:t>
      </w:r>
    </w:p>
    <w:p w:rsidR="008C0721" w:rsidRPr="00FB7B01">
      <w:pPr>
        <w:ind w:firstLine="708"/>
        <w:jc w:val="center"/>
      </w:pPr>
      <w:r w:rsidRPr="00FB7B01">
        <w:t>У С Т А Н О В И Л</w:t>
      </w:r>
      <w:r w:rsidRPr="00FB7B01">
        <w:t xml:space="preserve"> :</w:t>
      </w:r>
    </w:p>
    <w:p w:rsidR="008C0721" w:rsidRPr="00FB7B01">
      <w:pPr>
        <w:ind w:firstLine="708"/>
        <w:jc w:val="both"/>
      </w:pPr>
      <w:r w:rsidRPr="00FB7B01">
        <w:t>Истец ПАО СК «</w:t>
      </w:r>
      <w:r w:rsidRPr="00FB7B01">
        <w:t>Росгосстрах</w:t>
      </w:r>
      <w:r w:rsidRPr="00FB7B01">
        <w:t xml:space="preserve">» в лице </w:t>
      </w:r>
      <w:r w:rsidRPr="00FB7B01">
        <w:t>филиала ПАО СК «</w:t>
      </w:r>
      <w:r w:rsidRPr="00FB7B01">
        <w:t>Росгосстрах</w:t>
      </w:r>
      <w:r w:rsidRPr="00FB7B01">
        <w:t xml:space="preserve">» в Воронежской области обратилась в суд с исковыми требованиями к </w:t>
      </w:r>
      <w:r w:rsidRPr="00FB7B01">
        <w:t>Тымчук</w:t>
      </w:r>
      <w:r w:rsidRPr="00FB7B01">
        <w:t xml:space="preserve"> В.Н. о взыскании ущерба в порядке регресса.</w:t>
      </w:r>
    </w:p>
    <w:p w:rsidR="008C0721" w:rsidRPr="00FB7B01">
      <w:pPr>
        <w:ind w:firstLine="708"/>
        <w:jc w:val="both"/>
      </w:pPr>
      <w:r w:rsidRPr="00FB7B01">
        <w:t xml:space="preserve">Исковые требования мотивированы тем, что 13 июня 2018 года произошло ДТП с участием автомобиля </w:t>
      </w:r>
      <w:r w:rsidRPr="00FB7B01">
        <w:rPr>
          <w:rStyle w:val="cat-CarMakeModelgrp-58rplc-17"/>
        </w:rPr>
        <w:t>марка автомобиля</w:t>
      </w:r>
      <w:r w:rsidRPr="00FB7B01">
        <w:t xml:space="preserve">, </w:t>
      </w:r>
      <w:r w:rsidRPr="00FB7B01">
        <w:rPr>
          <w:rStyle w:val="cat-CarNumbergrp-60rplc-18"/>
        </w:rPr>
        <w:t>регистрационный знак ТС</w:t>
      </w:r>
      <w:r w:rsidRPr="00FB7B01">
        <w:t xml:space="preserve">, находящегося под управлением </w:t>
      </w:r>
      <w:r w:rsidRPr="00FB7B01">
        <w:t>Тымчука</w:t>
      </w:r>
      <w:r w:rsidRPr="00FB7B01">
        <w:t xml:space="preserve"> В.Н. и автомобиля </w:t>
      </w:r>
      <w:r w:rsidRPr="00FB7B01">
        <w:rPr>
          <w:rStyle w:val="cat-CarMakeModelgrp-57rplc-20"/>
        </w:rPr>
        <w:t>марка автомобиля</w:t>
      </w:r>
      <w:r w:rsidRPr="00FB7B01">
        <w:t xml:space="preserve">, </w:t>
      </w:r>
      <w:r w:rsidRPr="00FB7B01">
        <w:rPr>
          <w:rStyle w:val="cat-CarNumbergrp-61rplc-21"/>
        </w:rPr>
        <w:t>регистрационный знак ТС</w:t>
      </w:r>
      <w:r w:rsidRPr="00FB7B01">
        <w:t xml:space="preserve">. Указанное ДТП произошло по вине ответчика. В результате ДТП автомобилю </w:t>
      </w:r>
      <w:r w:rsidRPr="00FB7B01">
        <w:rPr>
          <w:rStyle w:val="cat-CarMakeModelgrp-57rplc-22"/>
        </w:rPr>
        <w:t>марка автомобиля</w:t>
      </w:r>
      <w:r w:rsidRPr="00FB7B01">
        <w:t xml:space="preserve">, </w:t>
      </w:r>
      <w:r w:rsidRPr="00FB7B01">
        <w:rPr>
          <w:rStyle w:val="cat-CarNumbergrp-61rplc-23"/>
        </w:rPr>
        <w:t>регистрационный знак ТС</w:t>
      </w:r>
      <w:r w:rsidRPr="00FB7B01">
        <w:t xml:space="preserve"> были причинены мех</w:t>
      </w:r>
      <w:r w:rsidRPr="00FB7B01">
        <w:t>анические повреждения. На момент ДТП, в соответствии с ФЗ от 25 апреля 2002 года № 40-ФЗ «Об обязательном страховании гражданской ответственности владельцев транспортных средств», гражданская ответственность была застрахована в компании ПАО СК «</w:t>
      </w:r>
      <w:r w:rsidRPr="00FB7B01">
        <w:t>Росгосстрах</w:t>
      </w:r>
      <w:r w:rsidRPr="00FB7B01">
        <w:t xml:space="preserve">», договор </w:t>
      </w:r>
      <w:r w:rsidRPr="00FB7B01">
        <w:rPr>
          <w:rStyle w:val="cat-UserDefinedgrp-67rplc-26"/>
        </w:rPr>
        <w:t>...номер</w:t>
      </w:r>
      <w:r w:rsidRPr="00FB7B01">
        <w:t xml:space="preserve">. Истцом было выплачено потерпевшему страховое возмещение в размере </w:t>
      </w:r>
      <w:r w:rsidRPr="00FB7B01">
        <w:rPr>
          <w:rStyle w:val="cat-Sumgrp-36rplc-28"/>
        </w:rPr>
        <w:t>сумма</w:t>
      </w:r>
      <w:r w:rsidRPr="00FB7B01">
        <w:t xml:space="preserve"> Фа</w:t>
      </w:r>
      <w:r w:rsidRPr="00FB7B01">
        <w:t>кт стр</w:t>
      </w:r>
      <w:r w:rsidRPr="00FB7B01">
        <w:t xml:space="preserve">ахования гражданской ответственности ответчика по договору </w:t>
      </w:r>
      <w:r w:rsidRPr="00FB7B01">
        <w:rPr>
          <w:rStyle w:val="cat-UserDefinedgrp-67rplc-29"/>
        </w:rPr>
        <w:t xml:space="preserve">...номер </w:t>
      </w:r>
      <w:r w:rsidRPr="00FB7B01">
        <w:t>подтверждается документами, составленными по факту ДТП, в которых указан номер договора страхования, предъявленного ответчиком в качестве подтверждения исполнения обязанности по страхованию ОСАГО. Согласно п. 2 ст. 11.1 ФЗ от 25 апреля 2002 года № 40-ФЗ «О</w:t>
      </w:r>
      <w:r w:rsidRPr="00FB7B01">
        <w:t>б обязательном страховании гражданской ответственности владельцев транспортных средств», в случае оформления документов о ДТП без участия уполномоченных на то сотрудников полиции бланк извещения о ДТП, заполненный в двух экземплярах водителями причастных к</w:t>
      </w:r>
      <w:r w:rsidRPr="00FB7B01">
        <w:t xml:space="preserve"> ДТП направляется этими водителями страховщикам, застраховавшим их гражданскую ответственность в течени</w:t>
      </w:r>
      <w:r w:rsidRPr="00FB7B01">
        <w:t>и</w:t>
      </w:r>
      <w:r w:rsidRPr="00FB7B01">
        <w:t xml:space="preserve"> пяти рабочих дней со дня ДТП. Ответчиком </w:t>
      </w:r>
      <w:r w:rsidRPr="00FB7B01">
        <w:t>Тымчуком</w:t>
      </w:r>
      <w:r w:rsidRPr="00FB7B01">
        <w:t xml:space="preserve"> В.Н. в течени</w:t>
      </w:r>
      <w:r w:rsidRPr="00FB7B01">
        <w:t>и</w:t>
      </w:r>
      <w:r w:rsidRPr="00FB7B01">
        <w:t xml:space="preserve"> пяти рабочих дней с даты ДТП не направило страховщику бланк извещения о ДТП (при оформ</w:t>
      </w:r>
      <w:r w:rsidRPr="00FB7B01">
        <w:t xml:space="preserve">лении ДТП без вызова сотрудников полиции), то в соответствии со ст. 14 ФЗ № 40-ФЗ «Об обязательном страховании гражданской ответственности владельцев транспортных средств», у истца возникает право предъявить к причинившему вред лицу (страхователю или ному </w:t>
      </w:r>
      <w:r w:rsidRPr="00FB7B01">
        <w:t>лицу, риск ответственности которого застрахован по договору обязательного страхования) регрессные требования в размере произведенной страховой выплаты. Извещение о ДТП было предоставлено виновником в ПАО СК «</w:t>
      </w:r>
      <w:r w:rsidRPr="00FB7B01">
        <w:t>Росгосстрах</w:t>
      </w:r>
      <w:r w:rsidRPr="00FB7B01">
        <w:t>» 13 июля 2018 года (сдано в отделени</w:t>
      </w:r>
      <w:r w:rsidRPr="00FB7B01">
        <w:t xml:space="preserve">е почты 3 июля 2018 года). В связи с чем, просят взыскать с ответчика </w:t>
      </w:r>
      <w:r w:rsidRPr="00FB7B01">
        <w:rPr>
          <w:rStyle w:val="cat-Sumgrp-37rplc-36"/>
        </w:rPr>
        <w:t>сумма</w:t>
      </w:r>
      <w:r w:rsidRPr="00FB7B01">
        <w:t xml:space="preserve"> в счет удовлетворения регрессного требования, а также взыскать понесенные расходы в размере </w:t>
      </w:r>
      <w:r w:rsidRPr="00FB7B01">
        <w:rPr>
          <w:rStyle w:val="cat-Sumgrp-38rplc-37"/>
        </w:rPr>
        <w:t>сумма</w:t>
      </w:r>
      <w:r w:rsidRPr="00FB7B01">
        <w:t xml:space="preserve"> </w:t>
      </w:r>
    </w:p>
    <w:p w:rsidR="008C0721" w:rsidRPr="00FB7B01">
      <w:pPr>
        <w:ind w:firstLine="720"/>
        <w:jc w:val="both"/>
      </w:pPr>
      <w:r w:rsidRPr="00FB7B01">
        <w:t>В судебное заседание представитель истца не явился, о дне и времени слушания дела</w:t>
      </w:r>
      <w:r w:rsidRPr="00FB7B01">
        <w:t xml:space="preserve"> извещены надлежащим образом, просил рассмотреть дело в отсутствие представителя, исковые требования поддержал в полном объеме.</w:t>
      </w:r>
    </w:p>
    <w:p w:rsidR="008C0721" w:rsidRPr="00FB7B01">
      <w:pPr>
        <w:ind w:firstLine="720"/>
        <w:jc w:val="both"/>
      </w:pPr>
      <w:r w:rsidRPr="00FB7B01">
        <w:t>К участию в деле в качестве третьих лиц, не заявляющих самостоятельных требований, привлечены ПАО СК «</w:t>
      </w:r>
      <w:r w:rsidRPr="00FB7B01">
        <w:t>Росгосстрах</w:t>
      </w:r>
      <w:r w:rsidRPr="00FB7B01">
        <w:t xml:space="preserve">», </w:t>
      </w:r>
      <w:r w:rsidRPr="00FB7B01">
        <w:rPr>
          <w:rStyle w:val="cat-FIOgrp-31rplc-39"/>
        </w:rPr>
        <w:t>фио</w:t>
      </w:r>
    </w:p>
    <w:p w:rsidR="008C0721" w:rsidRPr="00FB7B01">
      <w:pPr>
        <w:ind w:firstLine="720"/>
        <w:jc w:val="both"/>
      </w:pPr>
      <w:r w:rsidRPr="00FB7B01">
        <w:t>В судебн</w:t>
      </w:r>
      <w:r w:rsidRPr="00FB7B01">
        <w:t>ое заседание третьи лица ПАО СК «</w:t>
      </w:r>
      <w:r w:rsidRPr="00FB7B01">
        <w:t>Росгосстрах</w:t>
      </w:r>
      <w:r w:rsidRPr="00FB7B01">
        <w:t xml:space="preserve">», </w:t>
      </w:r>
      <w:r w:rsidRPr="00FB7B01">
        <w:rPr>
          <w:rStyle w:val="cat-FIOgrp-31rplc-41"/>
        </w:rPr>
        <w:t>фио</w:t>
      </w:r>
      <w:r w:rsidRPr="00FB7B01">
        <w:t xml:space="preserve"> не явились, о дне и времени слушания дела извещены надлежащим образом, причин неявки суду не сообщили.</w:t>
      </w:r>
    </w:p>
    <w:p w:rsidR="008C0721" w:rsidRPr="00FB7B01">
      <w:pPr>
        <w:ind w:firstLine="720"/>
        <w:jc w:val="both"/>
      </w:pPr>
      <w:r w:rsidRPr="00FB7B01">
        <w:t>Суд, согласно ст.167 ГПК РФ, полагает возможным рассмотреть дело в отсутствие представителя истца и тр</w:t>
      </w:r>
      <w:r w:rsidRPr="00FB7B01">
        <w:t>етьих лиц.</w:t>
      </w:r>
    </w:p>
    <w:p w:rsidR="008C0721" w:rsidRPr="00FB7B01">
      <w:pPr>
        <w:ind w:firstLine="708"/>
        <w:jc w:val="both"/>
      </w:pPr>
      <w:r w:rsidRPr="00FB7B01">
        <w:t xml:space="preserve">В судебном заседании ответчик </w:t>
      </w:r>
      <w:r w:rsidRPr="00FB7B01">
        <w:t>Тымчук</w:t>
      </w:r>
      <w:r w:rsidRPr="00FB7B01">
        <w:t xml:space="preserve"> В.Н. суду пояснил, что исковые требования не признает, поскольку </w:t>
      </w:r>
      <w:r w:rsidRPr="00FB7B01">
        <w:t>сумма,  заявленная истцом взята</w:t>
      </w:r>
      <w:r w:rsidRPr="00FB7B01">
        <w:t xml:space="preserve"> не по фактическим повреждениям транспортного средства второго участника ДТП, не по факту самого ДТП.  Начисленн</w:t>
      </w:r>
      <w:r w:rsidRPr="00FB7B01">
        <w:t xml:space="preserve">ая изначально сумма тридцать три тысячи рублей не имеет отношения к ДТП с его участием. Эксперт,  который оценивал транспортного средства </w:t>
      </w:r>
      <w:r w:rsidRPr="00FB7B01">
        <w:rPr>
          <w:rStyle w:val="cat-CarMakeModelgrp-59rplc-44"/>
        </w:rPr>
        <w:t>марка автомобиля</w:t>
      </w:r>
      <w:r w:rsidRPr="00FB7B01">
        <w:t xml:space="preserve"> после ДТП он оценил повреждения </w:t>
      </w:r>
      <w:r w:rsidRPr="00FB7B01">
        <w:t>машины</w:t>
      </w:r>
      <w:r w:rsidRPr="00FB7B01">
        <w:t xml:space="preserve"> которые были непосредственно в ДТП с его участием. Автомобиль </w:t>
      </w:r>
      <w:r w:rsidRPr="00FB7B01">
        <w:t xml:space="preserve"> </w:t>
      </w:r>
      <w:r w:rsidRPr="00FB7B01">
        <w:rPr>
          <w:rStyle w:val="cat-FIOgrp-32rplc-45"/>
        </w:rPr>
        <w:t>фио</w:t>
      </w:r>
      <w:r w:rsidRPr="00FB7B01">
        <w:t xml:space="preserve"> неоднократно попадал в ДТП,  ему только известно о двух  происшествия,  которые были до их с ним ДТП.  В экспертизе указаны повреждения,  которые эксперт учитывал,  не связанные с моментом самим ДТП. Там невозможно учитывать бампер поврежденный,  если</w:t>
      </w:r>
      <w:r w:rsidRPr="00FB7B01">
        <w:t xml:space="preserve">, было </w:t>
      </w:r>
      <w:r w:rsidRPr="00FB7B01">
        <w:t>всего</w:t>
      </w:r>
      <w:r w:rsidRPr="00FB7B01">
        <w:t xml:space="preserve"> лишь повреждена перегородка внутри транспортного средства.  Эксперт оценил транспортное </w:t>
      </w:r>
      <w:r w:rsidRPr="00FB7B01">
        <w:t>средство</w:t>
      </w:r>
      <w:r w:rsidRPr="00FB7B01">
        <w:t xml:space="preserve"> в общем, так как он заполнил извещение, как это положено,  на бланке было указано,  что предоставить его нужно в 15-дневный срок,  что им и было с</w:t>
      </w:r>
      <w:r w:rsidRPr="00FB7B01">
        <w:t>делало.  Это дает основание полагать, что он выполнил требования страховой компании, в связи с чем, не согласен с требованиями о выплате денежных средств.  Он понадеялся на евро протокол на указание того,  что он должен  его направить в пятнадцатидневный с</w:t>
      </w:r>
      <w:r w:rsidRPr="00FB7B01">
        <w:t>рок, что касается требований «</w:t>
      </w:r>
      <w:r w:rsidRPr="00FB7B01">
        <w:t>Росгосстраха</w:t>
      </w:r>
      <w:r w:rsidRPr="00FB7B01">
        <w:t>» им было всё выполнено. Считает,  что если всё,  что было записано в бланке верно -  значит и сам бланк действителен. Он не знал,  что направить его необходимо в пятидневный срок,  так как в бланке было указание н</w:t>
      </w:r>
      <w:r w:rsidRPr="00FB7B01">
        <w:t>а срок в 15 дней. Просит в иске отказать.</w:t>
      </w:r>
    </w:p>
    <w:p w:rsidR="008C0721" w:rsidRPr="00FB7B01">
      <w:pPr>
        <w:jc w:val="both"/>
      </w:pPr>
      <w:r w:rsidRPr="00FB7B01">
        <w:tab/>
      </w:r>
      <w:r w:rsidRPr="00FB7B01">
        <w:t xml:space="preserve">Выслушав </w:t>
      </w:r>
      <w:r w:rsidRPr="00FB7B01">
        <w:t>Тымчука</w:t>
      </w:r>
      <w:r w:rsidRPr="00FB7B01">
        <w:t xml:space="preserve"> В.Н., исследовав письменные материалы дела, суд приходит к следующему.</w:t>
      </w:r>
    </w:p>
    <w:p w:rsidR="008C0721" w:rsidRPr="00FB7B01">
      <w:pPr>
        <w:ind w:firstLine="720"/>
        <w:jc w:val="both"/>
      </w:pPr>
      <w:r w:rsidRPr="00FB7B01">
        <w:t xml:space="preserve">Как установлено в судебном заседании и подтверждается материалами дела: 13 июня 2018 года по адресу: </w:t>
      </w:r>
      <w:r w:rsidRPr="00FB7B01">
        <w:rPr>
          <w:rStyle w:val="cat-Addressgrp-3rplc-48"/>
        </w:rPr>
        <w:t>адрес</w:t>
      </w:r>
      <w:r w:rsidRPr="00FB7B01">
        <w:t xml:space="preserve"> </w:t>
      </w:r>
      <w:r w:rsidRPr="00FB7B01">
        <w:t xml:space="preserve">произошло дорожно-транспортное происшествие с участием автомобиля </w:t>
      </w:r>
      <w:r w:rsidRPr="00FB7B01">
        <w:rPr>
          <w:rStyle w:val="cat-CarMakeModelgrp-58rplc-49"/>
        </w:rPr>
        <w:t>марка автомобиля</w:t>
      </w:r>
      <w:r w:rsidRPr="00FB7B01">
        <w:t xml:space="preserve">, </w:t>
      </w:r>
      <w:r w:rsidRPr="00FB7B01">
        <w:rPr>
          <w:rStyle w:val="cat-CarNumbergrp-60rplc-50"/>
        </w:rPr>
        <w:t>регистрационный знак ТС</w:t>
      </w:r>
      <w:r w:rsidRPr="00FB7B01">
        <w:t xml:space="preserve">, под управлением </w:t>
      </w:r>
      <w:r w:rsidRPr="00FB7B01">
        <w:t>Тымчука</w:t>
      </w:r>
      <w:r w:rsidRPr="00FB7B01">
        <w:t xml:space="preserve"> В.Н.и </w:t>
      </w:r>
      <w:r w:rsidRPr="00FB7B01">
        <w:rPr>
          <w:rStyle w:val="cat-CarMakeModelgrp-57rplc-52"/>
        </w:rPr>
        <w:t>марка автомобиля</w:t>
      </w:r>
      <w:r w:rsidRPr="00FB7B01">
        <w:t xml:space="preserve">, </w:t>
      </w:r>
      <w:r w:rsidRPr="00FB7B01">
        <w:rPr>
          <w:rStyle w:val="cat-CarNumbergrp-61rplc-53"/>
        </w:rPr>
        <w:t>регистрационный знак ТС</w:t>
      </w:r>
      <w:r w:rsidRPr="00FB7B01">
        <w:t xml:space="preserve">, под управлением </w:t>
      </w:r>
      <w:r w:rsidRPr="00FB7B01">
        <w:rPr>
          <w:rStyle w:val="cat-FIOgrp-32rplc-54"/>
        </w:rPr>
        <w:t>фио</w:t>
      </w:r>
      <w:r w:rsidRPr="00FB7B01">
        <w:t>, который, согласно извещению о ДТП, свою вину в данном</w:t>
      </w:r>
      <w:r w:rsidRPr="00FB7B01">
        <w:t xml:space="preserve"> ДТП признал полностью (л.д.33-36).</w:t>
      </w:r>
      <w:r w:rsidRPr="00FB7B01">
        <w:t xml:space="preserve"> </w:t>
      </w:r>
      <w:r w:rsidRPr="00FB7B01">
        <w:t>Согласно конверта</w:t>
      </w:r>
      <w:r w:rsidRPr="00FB7B01">
        <w:t xml:space="preserve"> направленного в адрес филиала ПАО СК «</w:t>
      </w:r>
      <w:r w:rsidRPr="00FB7B01">
        <w:t>Росгосстрах</w:t>
      </w:r>
      <w:r w:rsidRPr="00FB7B01">
        <w:t xml:space="preserve">» </w:t>
      </w:r>
      <w:r w:rsidRPr="00FB7B01">
        <w:t>Тымчуком</w:t>
      </w:r>
      <w:r w:rsidRPr="00FB7B01">
        <w:t xml:space="preserve"> В.Н. сданным на почту 03.07.2018 года, установлено, что ПАО СК «</w:t>
      </w:r>
      <w:r w:rsidRPr="00FB7B01">
        <w:t>Росгосстрах</w:t>
      </w:r>
      <w:r w:rsidRPr="00FB7B01">
        <w:t>» получило конверт 13.07.2018 года. Автогражданская ответственность</w:t>
      </w:r>
      <w:r w:rsidRPr="00FB7B01">
        <w:t xml:space="preserve"> обоих участников ДТП была застрахована в ПАО «</w:t>
      </w:r>
      <w:r w:rsidRPr="00FB7B01">
        <w:t>Росгосстрах</w:t>
      </w:r>
      <w:r w:rsidRPr="00FB7B01">
        <w:t xml:space="preserve">» (л.д.50). Согласно экспертному заключению Союза экспертов – техников и оценщиков автотранспорта № 16661827 от 17.07.2018 года  стоимость ремонта автомобиля </w:t>
      </w:r>
      <w:r w:rsidRPr="00FB7B01">
        <w:rPr>
          <w:rStyle w:val="cat-CarMakeModelgrp-57rplc-62"/>
        </w:rPr>
        <w:t>марка автомобиля</w:t>
      </w:r>
      <w:r w:rsidRPr="00FB7B01">
        <w:t xml:space="preserve">, </w:t>
      </w:r>
      <w:r w:rsidRPr="00FB7B01">
        <w:rPr>
          <w:rStyle w:val="cat-CarNumbergrp-61rplc-63"/>
        </w:rPr>
        <w:t>регистрационный знак Т</w:t>
      </w:r>
      <w:r w:rsidRPr="00FB7B01">
        <w:rPr>
          <w:rStyle w:val="cat-CarNumbergrp-61rplc-63"/>
        </w:rPr>
        <w:t>С</w:t>
      </w:r>
      <w:r w:rsidRPr="00FB7B01">
        <w:t xml:space="preserve">, принадлежащего </w:t>
      </w:r>
      <w:r w:rsidRPr="00FB7B01">
        <w:rPr>
          <w:rStyle w:val="cat-FIOgrp-32rplc-64"/>
        </w:rPr>
        <w:t>фио</w:t>
      </w:r>
      <w:r w:rsidRPr="00FB7B01">
        <w:t xml:space="preserve">, с учетом износа запасных частей составила </w:t>
      </w:r>
      <w:r w:rsidRPr="00FB7B01">
        <w:rPr>
          <w:rStyle w:val="cat-Sumgrp-39rplc-65"/>
        </w:rPr>
        <w:t>сумма</w:t>
      </w:r>
      <w:r w:rsidRPr="00FB7B01">
        <w:t xml:space="preserve"> (</w:t>
      </w:r>
      <w:r w:rsidRPr="00FB7B01">
        <w:t>л</w:t>
      </w:r>
      <w:r w:rsidRPr="00FB7B01">
        <w:t xml:space="preserve">.д.61-73). Согласно квитанции № 970 от 01.10.2018 года </w:t>
      </w:r>
      <w:r w:rsidRPr="00FB7B01">
        <w:rPr>
          <w:rStyle w:val="cat-FIOgrp-32rplc-67"/>
        </w:rPr>
        <w:t>фио</w:t>
      </w:r>
      <w:r w:rsidRPr="00FB7B01">
        <w:t xml:space="preserve"> выплачена страховая сумма в размере </w:t>
      </w:r>
      <w:r w:rsidRPr="00FB7B01">
        <w:rPr>
          <w:rStyle w:val="cat-Sumgrp-40rplc-68"/>
        </w:rPr>
        <w:t>сумма</w:t>
      </w:r>
      <w:r w:rsidRPr="00FB7B01">
        <w:t xml:space="preserve">, согласно акта осмотра № 0016661827-001 от 01.10.2018 года по полису страхователя </w:t>
      </w:r>
      <w:r w:rsidRPr="00FB7B01">
        <w:rPr>
          <w:rStyle w:val="cat-FIOgrp-32rplc-70"/>
        </w:rPr>
        <w:t>фио</w:t>
      </w:r>
      <w:r w:rsidRPr="00FB7B01">
        <w:t xml:space="preserve"> полис ЕЕЕ № 1006397435 (л.д.74)</w:t>
      </w:r>
      <w:r w:rsidRPr="00FB7B01">
        <w:t>.</w:t>
      </w:r>
      <w:r w:rsidRPr="00FB7B01">
        <w:t xml:space="preserve"> </w:t>
      </w:r>
      <w:r w:rsidRPr="00FB7B01">
        <w:rPr>
          <w:rStyle w:val="cat-FIOgrp-32rplc-71"/>
        </w:rPr>
        <w:t>ф</w:t>
      </w:r>
      <w:r w:rsidRPr="00FB7B01">
        <w:rPr>
          <w:rStyle w:val="cat-FIOgrp-32rplc-71"/>
        </w:rPr>
        <w:t>ио</w:t>
      </w:r>
      <w:r w:rsidRPr="00FB7B01">
        <w:t xml:space="preserve"> в адрес ПАО СК «</w:t>
      </w:r>
      <w:r w:rsidRPr="00FB7B01">
        <w:t>Росгосстрах</w:t>
      </w:r>
      <w:r w:rsidRPr="00FB7B01">
        <w:t xml:space="preserve">» была направлена претензия о выплате страхового возмещения с приложением экспертного заключения № 190618-720-0410-ДЖ от 04.10.2018 года, в которой указана стоимость восстановительного ремонта с учетом износа </w:t>
      </w:r>
      <w:r w:rsidRPr="00FB7B01">
        <w:rPr>
          <w:rStyle w:val="cat-Sumgrp-41rplc-74"/>
        </w:rPr>
        <w:t>сумма</w:t>
      </w:r>
      <w:r w:rsidRPr="00FB7B01">
        <w:t>, не согласивш</w:t>
      </w:r>
      <w:r w:rsidRPr="00FB7B01">
        <w:t>ись с данной экспертизой ПАО СК «</w:t>
      </w:r>
      <w:r w:rsidRPr="00FB7B01">
        <w:t>Росгосстрах</w:t>
      </w:r>
      <w:r w:rsidRPr="00FB7B01">
        <w:t xml:space="preserve">» провели экспертизу в ООО «ТК  Сервис Регион» экспертное заключение № 0016661827 от 12.08.2019 года, стоимость восстановительного </w:t>
      </w:r>
      <w:r w:rsidRPr="00FB7B01">
        <w:t xml:space="preserve">ремонта с учетом износа составляет </w:t>
      </w:r>
      <w:r w:rsidRPr="00FB7B01">
        <w:rPr>
          <w:rStyle w:val="cat-Sumgrp-42rplc-78"/>
        </w:rPr>
        <w:t>сумма</w:t>
      </w:r>
      <w:r w:rsidRPr="00FB7B01">
        <w:t xml:space="preserve">, на основании данных экспертиз </w:t>
      </w:r>
      <w:r w:rsidRPr="00FB7B01">
        <w:rPr>
          <w:rStyle w:val="cat-FIOgrp-32rplc-79"/>
        </w:rPr>
        <w:t>фио</w:t>
      </w:r>
      <w:r w:rsidRPr="00FB7B01">
        <w:t xml:space="preserve"> была </w:t>
      </w:r>
      <w:r w:rsidRPr="00FB7B01">
        <w:t xml:space="preserve">доплачена страховая выплата в сумме </w:t>
      </w:r>
      <w:r w:rsidRPr="00FB7B01">
        <w:rPr>
          <w:rStyle w:val="cat-Sumgrp-43rplc-80"/>
        </w:rPr>
        <w:t>сумма</w:t>
      </w:r>
      <w:r w:rsidRPr="00FB7B01">
        <w:t xml:space="preserve"> (л.д.177), что также подтверждается и другими материалами дела.</w:t>
      </w:r>
    </w:p>
    <w:p w:rsidR="008C0721" w:rsidRPr="00FB7B01">
      <w:pPr>
        <w:ind w:firstLine="540"/>
        <w:jc w:val="both"/>
      </w:pPr>
      <w:r w:rsidRPr="00FB7B01">
        <w:t xml:space="preserve">В соответствии с </w:t>
      </w:r>
      <w:hyperlink r:id="rId4" w:history="1">
        <w:r w:rsidRPr="00FB7B01">
          <w:rPr>
            <w:color w:val="0000EE"/>
          </w:rPr>
          <w:t>пунктами 1</w:t>
        </w:r>
      </w:hyperlink>
      <w:r w:rsidRPr="00FB7B01">
        <w:t xml:space="preserve"> и </w:t>
      </w:r>
      <w:hyperlink r:id="rId5" w:history="1">
        <w:r w:rsidRPr="00FB7B01">
          <w:rPr>
            <w:color w:val="0000EE"/>
          </w:rPr>
          <w:t>2 статьи 12</w:t>
        </w:r>
      </w:hyperlink>
      <w:r w:rsidRPr="00FB7B01">
        <w:t xml:space="preserve"> Федерального закона от 25.04.2002 N 40-ФЗ "Об обяз</w:t>
      </w:r>
      <w:r w:rsidRPr="00FB7B01">
        <w:t>ательном страховании гражданской ответственности владельцев транспортных средств" (далее - Закон об ОСАГО) (нормы которого приводятся в редакции, действовавшей на дату возникновения спорных правоотношений) потерпевший вправе предъявить страховщику требован</w:t>
      </w:r>
      <w:r w:rsidRPr="00FB7B01">
        <w:t>ие о возмещении вреда, причиненного его жизни, здоровью или имуществу при использовании транспортного средства, в пределах страховой суммы</w:t>
      </w:r>
      <w:r w:rsidRPr="00FB7B01">
        <w:t xml:space="preserve">, </w:t>
      </w:r>
      <w:r w:rsidRPr="00FB7B01">
        <w:t xml:space="preserve">установленной настоящим Федеральным </w:t>
      </w:r>
      <w:hyperlink r:id="rId6" w:history="1">
        <w:r w:rsidRPr="00FB7B01">
          <w:rPr>
            <w:color w:val="0000EE"/>
          </w:rPr>
          <w:t>законом</w:t>
        </w:r>
      </w:hyperlink>
      <w:r w:rsidRPr="00FB7B01">
        <w:t>, путем предъявления страховщику заявления о страховом возмещении или прямом возмещении убытков и документов, предусмотренных правилами обязательного страхования.</w:t>
      </w:r>
      <w:r w:rsidRPr="00FB7B01">
        <w:t xml:space="preserve"> Заявление о страховом воз</w:t>
      </w:r>
      <w:r w:rsidRPr="00FB7B01">
        <w:t xml:space="preserve">мещении в связи с причинением вреда имуществу потерпевшего направляется страховщику, застраховавшему гражданскую ответственность лица, причинившего вред, а в случаях, предусмотренных </w:t>
      </w:r>
      <w:hyperlink r:id="rId7" w:history="1">
        <w:r w:rsidRPr="00FB7B01">
          <w:rPr>
            <w:color w:val="0000EE"/>
          </w:rPr>
          <w:t>пунктом 1 статьи 14.1</w:t>
        </w:r>
      </w:hyperlink>
      <w:r w:rsidRPr="00FB7B01">
        <w:t xml:space="preserve"> настоящего Федерального закона, страховщику, застраховавшему гражданскую ответственность потерпевшего, направляется заявление о прямом возмещении убыт</w:t>
      </w:r>
      <w:r w:rsidRPr="00FB7B01">
        <w:t>ков.</w:t>
      </w:r>
    </w:p>
    <w:p w:rsidR="008C0721" w:rsidRPr="00FB7B01">
      <w:pPr>
        <w:ind w:firstLine="540"/>
        <w:jc w:val="both"/>
      </w:pPr>
      <w:hyperlink r:id="rId8" w:history="1">
        <w:r w:rsidRPr="00FB7B01" w:rsidR="00FB7B01">
          <w:rPr>
            <w:color w:val="0000EE"/>
          </w:rPr>
          <w:t>Статьей 14.1</w:t>
        </w:r>
      </w:hyperlink>
      <w:r w:rsidRPr="00FB7B01" w:rsidR="00FB7B01">
        <w:t xml:space="preserve"> Закона об ОСАГО установлено, что потерпевший предъявляет требование о возмещении </w:t>
      </w:r>
      <w:r w:rsidRPr="00FB7B01" w:rsidR="00FB7B01">
        <w:t>вреда, причиненного его имуществу, страховщику, который застраховал гражданскую ответственность потерпевшего, в случае наличия одновременно следующих обстоятельств (нормы которого приводятся в редакции, действовавшей на дату возникновения спорных правоотно</w:t>
      </w:r>
      <w:r w:rsidRPr="00FB7B01" w:rsidR="00FB7B01">
        <w:t xml:space="preserve">шений): </w:t>
      </w:r>
    </w:p>
    <w:p w:rsidR="008C0721" w:rsidRPr="00FB7B01">
      <w:pPr>
        <w:ind w:firstLine="540"/>
        <w:jc w:val="both"/>
      </w:pPr>
      <w:r w:rsidRPr="00FB7B01">
        <w:t xml:space="preserve">а) в результате дорожно-транспортного происшествия вред причинен только транспортным средствам, указанным в </w:t>
      </w:r>
      <w:hyperlink r:id="rId9" w:history="1">
        <w:r w:rsidRPr="00FB7B01">
          <w:rPr>
            <w:color w:val="0000EE"/>
          </w:rPr>
          <w:t>подпункте "б" настоящего пункта</w:t>
        </w:r>
      </w:hyperlink>
      <w:r w:rsidRPr="00FB7B01">
        <w:t>;</w:t>
      </w:r>
    </w:p>
    <w:p w:rsidR="008C0721" w:rsidRPr="00FB7B01">
      <w:pPr>
        <w:ind w:firstLine="540"/>
        <w:jc w:val="both"/>
      </w:pPr>
      <w:r w:rsidRPr="00FB7B01">
        <w:t>б) дорожно-транспортное происшествие произошло в результате взаимодействия (столкновения) двух и более транспортных средств (включая транспортные средства с прицепами к ним), гражданская ответственность вл</w:t>
      </w:r>
      <w:r w:rsidRPr="00FB7B01">
        <w:t xml:space="preserve">адельцев которых застрахована в соответствии с настоящим Федеральным </w:t>
      </w:r>
      <w:hyperlink r:id="rId6" w:history="1">
        <w:r w:rsidRPr="00FB7B01">
          <w:rPr>
            <w:color w:val="0000EE"/>
          </w:rPr>
          <w:t>законом</w:t>
        </w:r>
      </w:hyperlink>
      <w:r w:rsidRPr="00FB7B01">
        <w:t>.</w:t>
      </w:r>
    </w:p>
    <w:p w:rsidR="008C0721" w:rsidRPr="00FB7B01">
      <w:pPr>
        <w:ind w:firstLine="540"/>
        <w:jc w:val="both"/>
      </w:pPr>
      <w:r w:rsidRPr="00FB7B01">
        <w:t xml:space="preserve">Согласно </w:t>
      </w:r>
      <w:hyperlink r:id="rId10" w:history="1">
        <w:r w:rsidRPr="00FB7B01">
          <w:rPr>
            <w:color w:val="0000EE"/>
          </w:rPr>
          <w:t>пункту 1 статьи 11.1</w:t>
        </w:r>
      </w:hyperlink>
      <w:r w:rsidRPr="00FB7B01">
        <w:t xml:space="preserve"> Закона об ОСАГО оформление документов о дорожно-транспортном происшествии без </w:t>
      </w:r>
      <w:r w:rsidRPr="00FB7B01">
        <w:t>участия уполномоченных на то сотрудников полиции осуществляется в порядке, установленном Банком России, в случае наличия одновременно следующих обстоятельств:</w:t>
      </w:r>
    </w:p>
    <w:p w:rsidR="008C0721" w:rsidRPr="00FB7B01">
      <w:pPr>
        <w:ind w:firstLine="540"/>
        <w:jc w:val="both"/>
      </w:pPr>
      <w:r w:rsidRPr="00FB7B01">
        <w:t>а) в результате дорожно-транспортного происшествия вред причинен только транспортным средствам, у</w:t>
      </w:r>
      <w:r w:rsidRPr="00FB7B01">
        <w:t xml:space="preserve">казанным в </w:t>
      </w:r>
      <w:hyperlink r:id="rId11" w:history="1">
        <w:r w:rsidRPr="00FB7B01">
          <w:rPr>
            <w:color w:val="0000EE"/>
          </w:rPr>
          <w:t>подпункте "б" настоящего пункта</w:t>
        </w:r>
      </w:hyperlink>
      <w:r w:rsidRPr="00FB7B01">
        <w:t>;</w:t>
      </w:r>
    </w:p>
    <w:p w:rsidR="008C0721" w:rsidRPr="00FB7B01">
      <w:pPr>
        <w:ind w:firstLine="540"/>
        <w:jc w:val="both"/>
      </w:pPr>
      <w:r w:rsidRPr="00FB7B01">
        <w:t>б) дорожно-транспортное происшествие произошло в резуль</w:t>
      </w:r>
      <w:r w:rsidRPr="00FB7B01">
        <w:t xml:space="preserve">тате взаимодействия (столкновения) двух транспортных средств (включая транспортные средства с прицепами к ним), гражданская ответственность владельцев которых застрахована в соответствии с настоящим Федеральным </w:t>
      </w:r>
      <w:hyperlink r:id="rId6" w:history="1">
        <w:r w:rsidRPr="00FB7B01">
          <w:rPr>
            <w:color w:val="0000EE"/>
          </w:rPr>
          <w:t>законом</w:t>
        </w:r>
      </w:hyperlink>
      <w:r w:rsidRPr="00FB7B01">
        <w:t>;</w:t>
      </w:r>
    </w:p>
    <w:p w:rsidR="008C0721" w:rsidRPr="00FB7B01">
      <w:pPr>
        <w:ind w:firstLine="540"/>
        <w:jc w:val="both"/>
      </w:pPr>
      <w:r w:rsidRPr="00FB7B01">
        <w:t>в) обстоятельства причинения вреда в связи с повреждением транспортных сре</w:t>
      </w:r>
      <w:r w:rsidRPr="00FB7B01">
        <w:t>дств в р</w:t>
      </w:r>
      <w:r w:rsidRPr="00FB7B01">
        <w:t>езультате дорожно-транспортного происшествия, характер и перечень вид</w:t>
      </w:r>
      <w:r w:rsidRPr="00FB7B01">
        <w:t xml:space="preserve">имых повреждений транспортных средств не вызывают разногласий участников дорожно-транспортного происшествия и зафиксированы в извещении о дорожно-транспортном происшествии, бланк которого заполнен водителями причастных к дорожно-транспортному происшествию </w:t>
      </w:r>
      <w:r w:rsidRPr="00FB7B01">
        <w:t>транспортных средств в соответствии с правилами обязательного страхования.</w:t>
      </w:r>
    </w:p>
    <w:p w:rsidR="008C0721" w:rsidRPr="00FB7B01">
      <w:pPr>
        <w:ind w:firstLine="540"/>
        <w:jc w:val="both"/>
      </w:pPr>
      <w:r w:rsidRPr="00FB7B01">
        <w:t xml:space="preserve">В соответствии с </w:t>
      </w:r>
      <w:hyperlink r:id="rId12" w:history="1">
        <w:r w:rsidRPr="00FB7B01">
          <w:rPr>
            <w:color w:val="0000EE"/>
          </w:rPr>
          <w:t xml:space="preserve">пунктом 2 </w:t>
        </w:r>
        <w:r w:rsidRPr="00FB7B01">
          <w:rPr>
            <w:color w:val="0000EE"/>
          </w:rPr>
          <w:t>статьи 11.1</w:t>
        </w:r>
      </w:hyperlink>
      <w:r w:rsidRPr="00FB7B01">
        <w:t xml:space="preserve"> Закона об ОСАГО в случае оформления документов о дорожно-транспортном происшествии без участия уполномоченных на то сотрудников полиции бланк извещения о дорожно-транспортном происшествии, заполненный в двух экземплярах водителями причастных</w:t>
      </w:r>
      <w:r w:rsidRPr="00FB7B01">
        <w:t xml:space="preserve"> к дорожно-транспортному </w:t>
      </w:r>
      <w:r w:rsidRPr="00FB7B01">
        <w:t>происшествию транспортных средств, направляется этими водителями страховщикам, застраховавшим их гражданскую ответственность, в течение пяти рабочих дней со дня дорожно-транспортного происшествия.</w:t>
      </w:r>
      <w:r w:rsidRPr="00FB7B01">
        <w:t xml:space="preserve"> Потерпевший направляет страховщику</w:t>
      </w:r>
      <w:r w:rsidRPr="00FB7B01">
        <w:t>, застраховавшему его гражданскую ответственность, свой экземпляр совместно заполненного бланка извещения о дорожно-транспортном происшествии вместе с заявлением о прямом возмещении убытков.</w:t>
      </w:r>
    </w:p>
    <w:p w:rsidR="008C0721" w:rsidRPr="00FB7B01">
      <w:pPr>
        <w:ind w:firstLine="540"/>
        <w:jc w:val="both"/>
      </w:pPr>
      <w:r w:rsidRPr="00FB7B01">
        <w:t xml:space="preserve">Положениями </w:t>
      </w:r>
      <w:hyperlink r:id="rId13" w:history="1">
        <w:r w:rsidRPr="00FB7B01">
          <w:rPr>
            <w:color w:val="0000EE"/>
          </w:rPr>
          <w:t>статьи 14</w:t>
        </w:r>
      </w:hyperlink>
      <w:r w:rsidRPr="00FB7B01">
        <w:t xml:space="preserve"> Закона об ОСАГО предусмотрено право регрессного требования страховщика к лицу, причинившему вред, в том числе в случае, когда такое лицо при о</w:t>
      </w:r>
      <w:r w:rsidRPr="00FB7B01">
        <w:t>формлении документов о дорожно-транспортном происшествии без участия уполномоченных на то сотрудников полиции не направило страховщику, застраховавшему его гражданскую ответственность, экземпляр заполненного совместно с потерпевшим бланка извещения о дорож</w:t>
      </w:r>
      <w:r w:rsidRPr="00FB7B01">
        <w:t>но-транспортном происшествии в течение пяти рабочих дней со дня</w:t>
      </w:r>
      <w:r w:rsidRPr="00FB7B01">
        <w:t xml:space="preserve"> дорожно-транспортного происшествия </w:t>
      </w:r>
      <w:hyperlink r:id="rId14" w:history="1">
        <w:r w:rsidRPr="00FB7B01">
          <w:rPr>
            <w:color w:val="0000EE"/>
          </w:rPr>
          <w:t>(по</w:t>
        </w:r>
        <w:r w:rsidRPr="00FB7B01">
          <w:rPr>
            <w:color w:val="0000EE"/>
          </w:rPr>
          <w:t>дпункт "ж" пункта 1)</w:t>
        </w:r>
      </w:hyperlink>
      <w:r w:rsidRPr="00FB7B01">
        <w:t>.</w:t>
      </w:r>
    </w:p>
    <w:p w:rsidR="008C0721" w:rsidRPr="00FB7B01">
      <w:pPr>
        <w:ind w:firstLine="540"/>
        <w:jc w:val="both"/>
      </w:pPr>
      <w:r w:rsidRPr="00FB7B01">
        <w:t>Как неоднократно указывал Конституционный Суд Российской Федерации (</w:t>
      </w:r>
      <w:hyperlink r:id="rId15" w:history="1">
        <w:r w:rsidRPr="00FB7B01">
          <w:rPr>
            <w:color w:val="0000EE"/>
          </w:rPr>
          <w:t>Определение</w:t>
        </w:r>
      </w:hyperlink>
      <w:r w:rsidRPr="00FB7B01">
        <w:t xml:space="preserve"> N 1058-О о</w:t>
      </w:r>
      <w:r w:rsidRPr="00FB7B01">
        <w:t xml:space="preserve">т 25.05.2017, </w:t>
      </w:r>
      <w:hyperlink r:id="rId16" w:history="1">
        <w:r w:rsidRPr="00FB7B01">
          <w:rPr>
            <w:color w:val="0000EE"/>
          </w:rPr>
          <w:t>Определение</w:t>
        </w:r>
      </w:hyperlink>
      <w:r w:rsidRPr="00FB7B01">
        <w:t xml:space="preserve"> N 1059-О от 25.05.2017, </w:t>
      </w:r>
      <w:hyperlink r:id="rId17" w:history="1">
        <w:r w:rsidRPr="00FB7B01">
          <w:rPr>
            <w:color w:val="0000EE"/>
          </w:rPr>
          <w:t>Определение</w:t>
        </w:r>
      </w:hyperlink>
      <w:r w:rsidRPr="00FB7B01">
        <w:t xml:space="preserve"> N 696-О от 27.03.2018, </w:t>
      </w:r>
      <w:hyperlink r:id="rId18" w:history="1">
        <w:r w:rsidRPr="00FB7B01">
          <w:rPr>
            <w:color w:val="0000EE"/>
          </w:rPr>
          <w:t>Определ</w:t>
        </w:r>
        <w:r w:rsidRPr="00FB7B01">
          <w:rPr>
            <w:color w:val="0000EE"/>
          </w:rPr>
          <w:t>ение</w:t>
        </w:r>
      </w:hyperlink>
      <w:r w:rsidRPr="00FB7B01">
        <w:t xml:space="preserve"> N 3235-О от 20.12.2018 и другие), обязательное страхование риска гражданской ответственности владельцев транспортных средств является одним из институтов, направленных на предотвращение нарушений в сфере дорожного движения, а также защиту прав трет</w:t>
      </w:r>
      <w:r w:rsidRPr="00FB7B01">
        <w:t>ьих лиц при использовании транспортных средств их</w:t>
      </w:r>
      <w:r w:rsidRPr="00FB7B01">
        <w:t xml:space="preserve"> владельцами; установление обязательности страхования риска гражданской ответственности владельцев транспортных средств федеральным законом обусловлено конституционно закрепленным требованием особой защиты т</w:t>
      </w:r>
      <w:r w:rsidRPr="00FB7B01">
        <w:t>аких значимых для всего общества неотчуждаемых благ, как жизнь и здоровье человека, охрана его имущества (</w:t>
      </w:r>
      <w:hyperlink r:id="rId19" w:history="1">
        <w:r w:rsidRPr="00FB7B01">
          <w:rPr>
            <w:color w:val="0000EE"/>
          </w:rPr>
          <w:t>статьи 2</w:t>
        </w:r>
      </w:hyperlink>
      <w:r w:rsidRPr="00FB7B01">
        <w:t xml:space="preserve">, </w:t>
      </w:r>
      <w:hyperlink r:id="rId20" w:history="1">
        <w:r w:rsidRPr="00FB7B01">
          <w:rPr>
            <w:color w:val="0000EE"/>
          </w:rPr>
          <w:t>20</w:t>
        </w:r>
      </w:hyperlink>
      <w:r w:rsidRPr="00FB7B01">
        <w:t xml:space="preserve">, </w:t>
      </w:r>
      <w:hyperlink r:id="rId21" w:history="1">
        <w:r w:rsidRPr="00FB7B01">
          <w:rPr>
            <w:color w:val="0000EE"/>
          </w:rPr>
          <w:t>41</w:t>
        </w:r>
      </w:hyperlink>
      <w:r w:rsidRPr="00FB7B01">
        <w:t xml:space="preserve"> и </w:t>
      </w:r>
      <w:hyperlink r:id="rId22" w:history="1">
        <w:r w:rsidRPr="00FB7B01">
          <w:rPr>
            <w:color w:val="0000EE"/>
          </w:rPr>
          <w:t>45</w:t>
        </w:r>
      </w:hyperlink>
      <w:r w:rsidRPr="00FB7B01">
        <w:t xml:space="preserve"> Конс</w:t>
      </w:r>
      <w:r w:rsidRPr="00FB7B01">
        <w:t xml:space="preserve">титуции Российской Федерации), </w:t>
      </w:r>
      <w:r w:rsidRPr="00FB7B01">
        <w:t>а</w:t>
      </w:r>
      <w:r w:rsidRPr="00FB7B01">
        <w:t xml:space="preserve"> следовательно, имеет общезначимые (публичные) цели (Постановление N 6-П от 31.05.2005 и </w:t>
      </w:r>
      <w:hyperlink r:id="rId23" w:history="1">
        <w:r w:rsidRPr="00FB7B01">
          <w:rPr>
            <w:color w:val="0000EE"/>
          </w:rPr>
          <w:t>Определение</w:t>
        </w:r>
      </w:hyperlink>
      <w:r w:rsidRPr="00FB7B01">
        <w:t xml:space="preserve"> N 377-О от 12.07.2006).</w:t>
      </w:r>
    </w:p>
    <w:p w:rsidR="008C0721" w:rsidRPr="00FB7B01">
      <w:pPr>
        <w:ind w:firstLine="540"/>
        <w:jc w:val="both"/>
      </w:pPr>
      <w:r w:rsidRPr="00FB7B01">
        <w:t xml:space="preserve">Признав закрепление законом обязанности всех без исключения владельцев транспортных средств страховать риск своей гражданской ответственности соответствующим </w:t>
      </w:r>
      <w:hyperlink r:id="rId24" w:history="1">
        <w:r w:rsidRPr="00FB7B01">
          <w:rPr>
            <w:color w:val="0000EE"/>
          </w:rPr>
          <w:t>Конституции</w:t>
        </w:r>
      </w:hyperlink>
      <w:r w:rsidRPr="00FB7B01">
        <w:t xml:space="preserve"> Российской Федерации, Конституционный Суд Российской Федерации в названных решениях указал, что введение </w:t>
      </w:r>
      <w:r w:rsidRPr="00FB7B01">
        <w:t>института обязательного страхования гражданской ответственно</w:t>
      </w:r>
      <w:r w:rsidRPr="00FB7B01">
        <w:t>сти владельцев транспортных средств</w:t>
      </w:r>
      <w:r w:rsidRPr="00FB7B01">
        <w:t xml:space="preserve"> направлено на повышение уровня защиты права потерпевших на возмещение вреда; </w:t>
      </w:r>
      <w:r w:rsidRPr="00FB7B01">
        <w:t>потерпевший является наименее защищенным из всех участников правоотношения по обязательному страхованию, поэтому при определении направленности</w:t>
      </w:r>
      <w:r w:rsidRPr="00FB7B01">
        <w:t xml:space="preserve"> правового регулирования отношений, возникающих в процессе обязательного страхования гражданской ответственности владельцев транспортных средств, надлежит - исходя из конституционного принципа равенства и тесно связанного с ним конституционного принципа сп</w:t>
      </w:r>
      <w:r w:rsidRPr="00FB7B01">
        <w:t>раведливости - предусматривать специальные правовые гарантии защиты прав потерпевшего, которые должны быть адекватны правовой природе и целям страхования гражданской ответственности</w:t>
      </w:r>
      <w:r w:rsidRPr="00FB7B01">
        <w:t xml:space="preserve"> владельцев транспортных средств, а также характеру соответствующих правоот</w:t>
      </w:r>
      <w:r w:rsidRPr="00FB7B01">
        <w:t>ношений.</w:t>
      </w:r>
    </w:p>
    <w:p w:rsidR="008C0721" w:rsidRPr="00FB7B01">
      <w:pPr>
        <w:ind w:firstLine="540"/>
        <w:jc w:val="both"/>
      </w:pPr>
      <w:r w:rsidRPr="00FB7B01">
        <w:t>Одной из таких гарантий выступает установленный законодательством об обязательном страховании механизм оформления документов о дорожно-транспортном происшествии без участия уполномоченных на то сотрудников полиции, являющийся более оперативным спо</w:t>
      </w:r>
      <w:r w:rsidRPr="00FB7B01">
        <w:t xml:space="preserve">собом защиты прав потерпевших, который, исходя из требований </w:t>
      </w:r>
      <w:hyperlink r:id="rId25" w:history="1">
        <w:r w:rsidRPr="00FB7B01">
          <w:rPr>
            <w:color w:val="0000EE"/>
          </w:rPr>
          <w:t>статьи 17 (часть 3)</w:t>
        </w:r>
      </w:hyperlink>
      <w:r w:rsidRPr="00FB7B01">
        <w:t xml:space="preserve"> Конституции Росс</w:t>
      </w:r>
      <w:r w:rsidRPr="00FB7B01">
        <w:t>ийской Федерации, учитывает вместе с тем необходимость обеспечения баланса экономических интересов всех участвующих в страховом правоотношении лиц и предотвращения противоправных механизмов</w:t>
      </w:r>
      <w:r w:rsidRPr="00FB7B01">
        <w:t xml:space="preserve"> разрешения соответствующих споров.</w:t>
      </w:r>
    </w:p>
    <w:p w:rsidR="008C0721" w:rsidRPr="00FB7B01">
      <w:pPr>
        <w:ind w:firstLine="540"/>
        <w:jc w:val="both"/>
      </w:pPr>
      <w:r w:rsidRPr="00FB7B01">
        <w:t xml:space="preserve">Так, по смыслу </w:t>
      </w:r>
      <w:hyperlink r:id="rId12" w:history="1">
        <w:r w:rsidRPr="00FB7B01">
          <w:rPr>
            <w:color w:val="0000EE"/>
          </w:rPr>
          <w:t>пункта 2 статьи 11.1</w:t>
        </w:r>
      </w:hyperlink>
      <w:r w:rsidRPr="00FB7B01">
        <w:t xml:space="preserve"> Закона об ОСАГО во взаимосвязи с </w:t>
      </w:r>
      <w:hyperlink r:id="rId26" w:history="1">
        <w:r w:rsidRPr="00FB7B01">
          <w:rPr>
            <w:color w:val="0000EE"/>
          </w:rPr>
          <w:t>пунктом 3 этой же статьи</w:t>
        </w:r>
      </w:hyperlink>
      <w:r w:rsidRPr="00FB7B01">
        <w:t xml:space="preserve">, необходимость направления водителями транспортных средств, причастных к </w:t>
      </w:r>
      <w:r w:rsidRPr="00FB7B01">
        <w:t>дорожно-транспортному происшествию, бланка извещения о дорожно</w:t>
      </w:r>
      <w:r w:rsidRPr="00FB7B01">
        <w:t>-транспортном происшествии страховщикам, застраховавшим их гражданскую ответственность, в течение пяти рабочих дней со дня дорожно-транспортного происшествия сопряжена с их обязанностью по требованию страховщиков, указанных в пункте 2 статьи данной статьи</w:t>
      </w:r>
      <w:r w:rsidRPr="00FB7B01">
        <w:t>,</w:t>
      </w:r>
      <w:r w:rsidRPr="00FB7B01">
        <w:t xml:space="preserve"> </w:t>
      </w:r>
      <w:r w:rsidRPr="00FB7B01">
        <w:t>представить указанные транспортные средства</w:t>
      </w:r>
      <w:r w:rsidRPr="00FB7B01">
        <w:t xml:space="preserve"> для проведения осмотра и (или) независимой технической экспертизы в течение пяти рабочих дней со дня получения такого требования, а также для обеспечения этих целей не приступать к их ремонту или утилизации до и</w:t>
      </w:r>
      <w:r w:rsidRPr="00FB7B01">
        <w:t>стечения 15 календарных дней, за исключением нерабочих праздничных дней, со дня дорожно-транспортного происшествия.</w:t>
      </w:r>
    </w:p>
    <w:p w:rsidR="008C0721" w:rsidRPr="00FB7B01">
      <w:pPr>
        <w:ind w:firstLine="540"/>
        <w:jc w:val="both"/>
      </w:pPr>
      <w:r w:rsidRPr="00FB7B01">
        <w:t xml:space="preserve">Таким образом, </w:t>
      </w:r>
      <w:hyperlink r:id="rId14" w:history="1">
        <w:r w:rsidRPr="00FB7B01">
          <w:rPr>
            <w:color w:val="0000EE"/>
          </w:rPr>
          <w:t>подпункт "ж" пункта 1 статьи 14</w:t>
        </w:r>
      </w:hyperlink>
      <w:r w:rsidRPr="00FB7B01">
        <w:t xml:space="preserve"> Закона об ОСАГО о праве регрессного требования страховщика к лицу, причинившему вред, - будучи элементом института </w:t>
      </w:r>
      <w:r w:rsidRPr="00FB7B01">
        <w:t>страхования</w:t>
      </w:r>
      <w:r w:rsidRPr="00FB7B01">
        <w:t xml:space="preserve"> риска гражданской ответственности владельцев транспортных </w:t>
      </w:r>
      <w:r w:rsidRPr="00FB7B01">
        <w:t>средств, основанного на принципе разделения ответственности, - призван обеспечить баланс интересов страховщика и страхователя.</w:t>
      </w:r>
    </w:p>
    <w:p w:rsidR="008C0721" w:rsidRPr="00FB7B01">
      <w:pPr>
        <w:ind w:firstLine="540"/>
        <w:jc w:val="both"/>
      </w:pPr>
      <w:r w:rsidRPr="00FB7B01">
        <w:t xml:space="preserve">Разъясняя положения </w:t>
      </w:r>
      <w:hyperlink r:id="rId14" w:history="1">
        <w:r w:rsidRPr="00FB7B01">
          <w:rPr>
            <w:color w:val="0000EE"/>
          </w:rPr>
          <w:t>подпункта "ж" пункта 1 статьи 14</w:t>
        </w:r>
      </w:hyperlink>
      <w:r w:rsidRPr="00FB7B01">
        <w:t xml:space="preserve"> Закона об ОСАГО, Верховный Суд Российской Федерации в </w:t>
      </w:r>
      <w:hyperlink r:id="rId27" w:history="1">
        <w:r w:rsidRPr="00FB7B01">
          <w:rPr>
            <w:color w:val="0000EE"/>
          </w:rPr>
          <w:t>пункте 76</w:t>
        </w:r>
      </w:hyperlink>
      <w:r w:rsidRPr="00FB7B01">
        <w:t xml:space="preserve"> Постановления Пленума N 58 от 26.12.2017 "О применении судами законодательства об обязательном страховании гражданской ответственности владельцев транспортных средств", указал, что в случае оформления док</w:t>
      </w:r>
      <w:r w:rsidRPr="00FB7B01">
        <w:t>ументов о дорожно-транспортном происшествии без участия уполномоченных на то сотрудников полиции, на водителей, причастных к дорожно-транспортному происшествию, возложена обязанность</w:t>
      </w:r>
      <w:r w:rsidRPr="00FB7B01">
        <w:t xml:space="preserve"> в течение пяти рабочих дней направить в адрес страховщиков, застраховавши</w:t>
      </w:r>
      <w:r w:rsidRPr="00FB7B01">
        <w:t>х их гражданскую ответственность, бланк извещения о дорожно-транспортном происшествии (</w:t>
      </w:r>
      <w:hyperlink r:id="rId12" w:history="1">
        <w:r w:rsidRPr="00FB7B01">
          <w:rPr>
            <w:color w:val="0000EE"/>
          </w:rPr>
          <w:t xml:space="preserve">пункт 2 статьи </w:t>
        </w:r>
        <w:r w:rsidRPr="00FB7B01">
          <w:rPr>
            <w:color w:val="0000EE"/>
          </w:rPr>
          <w:t>11.1</w:t>
        </w:r>
      </w:hyperlink>
      <w:r w:rsidRPr="00FB7B01">
        <w:t xml:space="preserve"> Закона об ОСАГО).</w:t>
      </w:r>
    </w:p>
    <w:p w:rsidR="008C0721" w:rsidRPr="00FB7B01">
      <w:pPr>
        <w:ind w:firstLine="540"/>
        <w:jc w:val="both"/>
      </w:pPr>
      <w:r w:rsidRPr="00FB7B01">
        <w:t xml:space="preserve">При этом только признание судом причин пропуска </w:t>
      </w:r>
      <w:r w:rsidRPr="00FB7B01">
        <w:t>причинителем</w:t>
      </w:r>
      <w:r w:rsidRPr="00FB7B01">
        <w:t xml:space="preserve"> вреда пятидневного срока для направления в адрес страховщика, застраховавшего его гражданскую ответственность, бланка извещения о дорожно-транспортном происшествии уважи</w:t>
      </w:r>
      <w:r w:rsidRPr="00FB7B01">
        <w:t xml:space="preserve">тельными (например, тяжелая болезнь или </w:t>
      </w:r>
      <w:r w:rsidRPr="00FB7B01">
        <w:t>другие</w:t>
      </w:r>
      <w:r w:rsidRPr="00FB7B01">
        <w:t xml:space="preserve"> не зависящие от лица обстоятельства, в силу которых оно было лишено возможности исполнить свою обязанность) может рассматриваться как основание для отказа в удовлетворении требований страховщика, осуществившег</w:t>
      </w:r>
      <w:r w:rsidRPr="00FB7B01">
        <w:t xml:space="preserve">о страховое возмещение, о </w:t>
      </w:r>
      <w:r w:rsidRPr="00FB7B01">
        <w:t>взыскании</w:t>
      </w:r>
      <w:r w:rsidRPr="00FB7B01">
        <w:t xml:space="preserve"> с </w:t>
      </w:r>
      <w:r w:rsidRPr="00FB7B01">
        <w:t>причинителя</w:t>
      </w:r>
      <w:r w:rsidRPr="00FB7B01">
        <w:t xml:space="preserve"> вреда денежной суммы в размере осуществленного страхового возмещения на основании </w:t>
      </w:r>
      <w:hyperlink r:id="rId14" w:history="1">
        <w:r w:rsidRPr="00FB7B01">
          <w:rPr>
            <w:color w:val="0000EE"/>
          </w:rPr>
          <w:t>подпункта "ж" пункта 1 статьи 14</w:t>
        </w:r>
      </w:hyperlink>
      <w:r w:rsidRPr="00FB7B01">
        <w:t xml:space="preserve"> Закона об ОСАГО.</w:t>
      </w:r>
    </w:p>
    <w:p w:rsidR="008C0721" w:rsidRPr="00FB7B01">
      <w:pPr>
        <w:ind w:firstLine="540"/>
        <w:jc w:val="both"/>
      </w:pPr>
      <w:r w:rsidRPr="00FB7B01">
        <w:t xml:space="preserve">При этом какие-либо мотивированные суждения о наличии таких причин, в силу которых ответчик </w:t>
      </w:r>
      <w:r w:rsidRPr="00FB7B01">
        <w:t>Тымчук</w:t>
      </w:r>
      <w:r w:rsidRPr="00FB7B01">
        <w:t xml:space="preserve"> В.Н. был лишен возможности исполнить свою обязанность в течение пяти рабоч</w:t>
      </w:r>
      <w:r w:rsidRPr="00FB7B01">
        <w:t>их дней направить в адрес ПАО  СК «</w:t>
      </w:r>
      <w:r w:rsidRPr="00FB7B01">
        <w:t>Росгосстрах</w:t>
      </w:r>
      <w:r w:rsidRPr="00FB7B01">
        <w:t>» бланк извещения о дорожно-транспортном происшествии отсутствуют, ссылки ответчика на те основания, что в бланке указано 15-дневный срок необходимо направить, суд признает не состоятельными и не учитывает при</w:t>
      </w:r>
      <w:r w:rsidRPr="00FB7B01">
        <w:t xml:space="preserve"> </w:t>
      </w:r>
      <w:r w:rsidRPr="00FB7B01">
        <w:t xml:space="preserve">вынесении решения, поскольку данный бланк страховой компанией не </w:t>
      </w:r>
      <w:r w:rsidRPr="00FB7B01">
        <w:t>выдавался</w:t>
      </w:r>
      <w:r w:rsidRPr="00FB7B01">
        <w:t xml:space="preserve"> и подтвердить приобретение данного бланка не имеется возможности, согласно форме бланка с указанием приложение к приказу МВД РФ от 01.01.2011 года № 155 утратило силу.</w:t>
      </w:r>
    </w:p>
    <w:p w:rsidR="008C0721" w:rsidRPr="00FB7B01">
      <w:pPr>
        <w:ind w:firstLine="540"/>
        <w:jc w:val="both"/>
      </w:pPr>
      <w:r w:rsidRPr="00FB7B01">
        <w:t xml:space="preserve">При этом суд </w:t>
      </w:r>
      <w:r w:rsidRPr="00FB7B01">
        <w:t>обязан исследовать по существу все фактические обстоятельства с учетом доводов и возражений сторон спора и не вправе ограничиваться установлением формальных условий применения норм материального права.</w:t>
      </w:r>
    </w:p>
    <w:p w:rsidR="008C0721" w:rsidRPr="00FB7B01">
      <w:pPr>
        <w:ind w:firstLine="540"/>
        <w:jc w:val="both"/>
      </w:pPr>
      <w:r w:rsidRPr="00FB7B01">
        <w:t xml:space="preserve">Иных доказательств в подтверждение того факта, что </w:t>
      </w:r>
      <w:r w:rsidRPr="00FB7B01">
        <w:t>Тым</w:t>
      </w:r>
      <w:r w:rsidRPr="00FB7B01">
        <w:t>чук</w:t>
      </w:r>
      <w:r w:rsidRPr="00FB7B01">
        <w:t xml:space="preserve"> В.Н. в установленный срок направил извещен о ДТП страховщику у суда не имеется, и ответчиком предоставлено суду не было, в связи с чем ответчиком не выполнены требования п.2 ст.11.1 Закона об ОСАГО, в установленный законом срок извещение о ДТП страховщ</w:t>
      </w:r>
      <w:r w:rsidRPr="00FB7B01">
        <w:t>ику (истцу) не направил, в связи с чем у истца</w:t>
      </w:r>
      <w:r w:rsidRPr="00FB7B01">
        <w:t xml:space="preserve"> возникло право регрессного требования к ответчику на основании ст.14 Закона об ОСАГО.</w:t>
      </w:r>
    </w:p>
    <w:p w:rsidR="008C0721" w:rsidRPr="00FB7B01">
      <w:pPr>
        <w:ind w:firstLine="540"/>
        <w:jc w:val="both"/>
      </w:pPr>
      <w:r w:rsidRPr="00FB7B01">
        <w:t xml:space="preserve">В соответствии с </w:t>
      </w:r>
      <w:hyperlink r:id="rId28" w:history="1">
        <w:r w:rsidRPr="00FB7B01">
          <w:rPr>
            <w:color w:val="0000EE"/>
          </w:rPr>
          <w:t>ч. 4 ст. 931</w:t>
        </w:r>
      </w:hyperlink>
      <w:r w:rsidRPr="00FB7B01">
        <w:t xml:space="preserve"> ГК РФ в случае, когда ответственность за причинение вреда застрахована в силу того, что ее страхование обязательно, а также в других случаях, предусмотренных законом или договором страхо</w:t>
      </w:r>
      <w:r w:rsidRPr="00FB7B01">
        <w:t>вания такой ответственности, лицо, в пользу которого считается заключенным договор страхования, вправе предъявить непосредственно страховщику требование о возмещении вреда в пределах страховой суммы.</w:t>
      </w:r>
    </w:p>
    <w:p w:rsidR="008C0721" w:rsidRPr="00FB7B01">
      <w:pPr>
        <w:ind w:firstLine="540"/>
        <w:jc w:val="both"/>
      </w:pPr>
      <w:r w:rsidRPr="00FB7B01">
        <w:t xml:space="preserve">На основании </w:t>
      </w:r>
      <w:hyperlink r:id="rId29" w:history="1">
        <w:r w:rsidRPr="00FB7B01">
          <w:rPr>
            <w:color w:val="0000EE"/>
          </w:rPr>
          <w:t>ч. 1 ст. 929</w:t>
        </w:r>
      </w:hyperlink>
      <w:r w:rsidRPr="00FB7B01">
        <w:t xml:space="preserve"> ГК РФ по договору имущественного страхования одна сторона (страховщик) обязуется за обусловленную договором плату (страхову</w:t>
      </w:r>
      <w:r w:rsidRPr="00FB7B01">
        <w:t>ю премию) при наступлении предусмотренного в договоре события (страхового случая) возместить другой стороне (страхователю) или иному лицу, в пользу которого заключен договор (</w:t>
      </w:r>
      <w:r w:rsidRPr="00FB7B01">
        <w:t>выгодоприобретателю</w:t>
      </w:r>
      <w:r w:rsidRPr="00FB7B01">
        <w:t>), причиненные вследствие этого события убытки в застрахованно</w:t>
      </w:r>
      <w:r w:rsidRPr="00FB7B01">
        <w:t>м имуществе либо убытки в связи с иными имущественными интересами страхователя</w:t>
      </w:r>
      <w:r w:rsidRPr="00FB7B01">
        <w:t xml:space="preserve"> (выплатить страховое возмещение) в пределах определенной договором суммы (страховой суммы).</w:t>
      </w:r>
    </w:p>
    <w:p w:rsidR="008C0721" w:rsidRPr="00FB7B01">
      <w:pPr>
        <w:ind w:firstLine="540"/>
        <w:jc w:val="both"/>
      </w:pPr>
      <w:r w:rsidRPr="00FB7B01">
        <w:t xml:space="preserve">Согласно </w:t>
      </w:r>
      <w:hyperlink r:id="rId30" w:history="1">
        <w:r w:rsidRPr="00FB7B01">
          <w:rPr>
            <w:color w:val="0000EE"/>
          </w:rPr>
          <w:t>ст. 309</w:t>
        </w:r>
      </w:hyperlink>
      <w:r w:rsidRPr="00FB7B01">
        <w:t xml:space="preserve"> ГК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</w:t>
      </w:r>
      <w:r w:rsidRPr="00FB7B01">
        <w:t>аких условий и требований - в соответствии с обычаями делового оборота или иными обычно предъявляемыми требованиями.</w:t>
      </w:r>
    </w:p>
    <w:p w:rsidR="008C0721" w:rsidRPr="00FB7B01">
      <w:pPr>
        <w:ind w:firstLine="540"/>
        <w:jc w:val="both"/>
      </w:pPr>
      <w:r w:rsidRPr="00FB7B01">
        <w:t xml:space="preserve">В силу </w:t>
      </w:r>
      <w:hyperlink r:id="rId31" w:history="1">
        <w:r w:rsidRPr="00FB7B01">
          <w:rPr>
            <w:color w:val="0000EE"/>
          </w:rPr>
          <w:t>ст. 310</w:t>
        </w:r>
      </w:hyperlink>
      <w:r w:rsidRPr="00FB7B01">
        <w:t xml:space="preserve"> ГК РФ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 Односторонний отказ от исполнения обязательства, связанного с </w:t>
      </w:r>
      <w:r w:rsidRPr="00FB7B01">
        <w:t>осуществлением его сторонами предпринимательской деятельности, и одностороннее изменение условий такого обязательства допускаются также в случаях, предусмотренных договором, если иное не вытекает из закона или существа обязательства.</w:t>
      </w:r>
    </w:p>
    <w:p w:rsidR="008C0721" w:rsidRPr="00FB7B01">
      <w:pPr>
        <w:ind w:firstLine="540"/>
        <w:jc w:val="both"/>
      </w:pPr>
      <w:r w:rsidRPr="00FB7B01">
        <w:t>Согласно ч. 1 ст. 1081</w:t>
      </w:r>
      <w:r w:rsidRPr="00FB7B01">
        <w:t xml:space="preserve"> ГК РФ, лицо, возместившее вред, причиненный другим лицом (работником при исполнении им служебных, должностных или иных трудовых обязанностей, лицом, управляющим транспортным средством, и т.п.), имеет право обратного требования (регресса) к этому лицу в ра</w:t>
      </w:r>
      <w:r w:rsidRPr="00FB7B01">
        <w:t>змере выплаченного возмещения, если иной размер не установлен законом.</w:t>
      </w:r>
    </w:p>
    <w:p w:rsidR="008C0721" w:rsidRPr="00FB7B01">
      <w:pPr>
        <w:ind w:firstLine="540"/>
        <w:jc w:val="both"/>
      </w:pPr>
      <w:r w:rsidRPr="00FB7B01">
        <w:t>В соответствии со ст. 1 Федерального закона от дата N 40-ФЗ "Об обязательном страховании гражданской ответственности владельцев транспортных средств" договор обязательного страхования г</w:t>
      </w:r>
      <w:r w:rsidRPr="00FB7B01">
        <w:t>ражданской ответственности владельцев транспортных средств (далее - договор обязательного страхования) - договор страхования, по которому страховщик обязуется за обусловленную договором плату (страховую премию) при наступлении предусмотренного в договоре с</w:t>
      </w:r>
      <w:r w:rsidRPr="00FB7B01">
        <w:t>обытия (страхового случая) возместить потерпевшим причиненный вследствие этого события вред их жизни</w:t>
      </w:r>
      <w:r w:rsidRPr="00FB7B01">
        <w:t>, здоровью или имуществу (осуществить страховую выплату) в пределах определенной договором суммы (страховой суммы). Договор обязательного страхования заключ</w:t>
      </w:r>
      <w:r w:rsidRPr="00FB7B01">
        <w:t>ается в порядке и на условиях, которые предусмотрены настоящим Федеральным законом, и является публичным.</w:t>
      </w:r>
    </w:p>
    <w:p w:rsidR="008C0721" w:rsidRPr="00FB7B01">
      <w:pPr>
        <w:ind w:firstLine="540"/>
        <w:jc w:val="both"/>
      </w:pPr>
      <w:r w:rsidRPr="00FB7B01">
        <w:t>Согласно пункту 14 Постановления Пленума Верховного Суда Российской Федерации от дата N 58 "О применении судами законодательства об обязательном страх</w:t>
      </w:r>
      <w:r w:rsidRPr="00FB7B01">
        <w:t>овании гражданской ответственности владельцев транспортных средств" если при наступлении страхового случая между участниками дорожно-транспортного происшествия отсутствуют разногласия по поводу обстоятельств происшествия, степени вины каждого из них в доро</w:t>
      </w:r>
      <w:r w:rsidRPr="00FB7B01">
        <w:t xml:space="preserve">жно-транспортном происшествии, характера и перечня видимых повреждений транспортных средств, </w:t>
      </w:r>
      <w:r w:rsidRPr="00FB7B01">
        <w:t>причинителем</w:t>
      </w:r>
      <w:r w:rsidRPr="00FB7B01">
        <w:t xml:space="preserve"> вреда и потерпевшим может</w:t>
      </w:r>
      <w:r w:rsidRPr="00FB7B01">
        <w:t xml:space="preserve"> быть заключено соглашение о страховой выплате в пределах сумм и в соответствии со статьей 11.1 Закона об ОСАГО путем совмест</w:t>
      </w:r>
      <w:r w:rsidRPr="00FB7B01">
        <w:t>ного заполнения бланка извещения о дорожно-транспортном происшествии (</w:t>
      </w:r>
      <w:hyperlink r:id="rId32" w:history="1">
        <w:r w:rsidRPr="00FB7B01">
          <w:rPr>
            <w:color w:val="0000EE"/>
          </w:rPr>
          <w:t>статья 421</w:t>
        </w:r>
      </w:hyperlink>
      <w:r w:rsidRPr="00FB7B01">
        <w:t xml:space="preserve"> ГК РФ, пункт</w:t>
      </w:r>
      <w:r w:rsidRPr="00FB7B01">
        <w:t xml:space="preserve"> 2 статьи 11.1 Закона об ОСАГО).</w:t>
      </w:r>
    </w:p>
    <w:p w:rsidR="008C0721" w:rsidRPr="00FB7B01">
      <w:pPr>
        <w:ind w:firstLine="540"/>
        <w:jc w:val="both"/>
      </w:pPr>
      <w:r w:rsidRPr="00FB7B01">
        <w:t xml:space="preserve">Страховой компанией данное ДТП было признано страховым случаем, в связи с чем, </w:t>
      </w:r>
      <w:r w:rsidRPr="00FB7B01">
        <w:rPr>
          <w:rStyle w:val="cat-FIOgrp-32rplc-93"/>
        </w:rPr>
        <w:t>фио</w:t>
      </w:r>
      <w:r w:rsidRPr="00FB7B01">
        <w:t xml:space="preserve"> была выплачена страховая выплата в размере </w:t>
      </w:r>
      <w:r w:rsidRPr="00FB7B01">
        <w:rPr>
          <w:rStyle w:val="cat-UserDefinedgrp-68rplc-95"/>
        </w:rPr>
        <w:t>...сумма</w:t>
      </w:r>
      <w:r w:rsidRPr="00FB7B01">
        <w:t>, что подтверждается документами, приложенными к материалам дела.</w:t>
      </w:r>
    </w:p>
    <w:p w:rsidR="008C0721" w:rsidRPr="00FB7B01">
      <w:pPr>
        <w:ind w:firstLine="540"/>
        <w:jc w:val="both"/>
      </w:pPr>
      <w:r w:rsidRPr="00FB7B01">
        <w:t>В случае оформления док</w:t>
      </w:r>
      <w:r w:rsidRPr="00FB7B01">
        <w:t xml:space="preserve">ументов о дорожно-транспортном происшествии без участия уполномоченных на то сотрудников полиции бланк извещения, заполненный в двух экземплярах водителями причастных к дорожно-транспортному происшествию транспортных средств, направляется этими водителями </w:t>
      </w:r>
      <w:r w:rsidRPr="00FB7B01">
        <w:t>страховщикам, застраховавшим их гражданскую ответственность, в течение пяти рабочих дней со дня дорожно-транспортного происшествия. Потерпевший направляет страховщику, застраховавшему его гражданскую ответственность, свой экземпляр совместно заполненного б</w:t>
      </w:r>
      <w:r w:rsidRPr="00FB7B01">
        <w:t>ланка извещения о дорожно-транспортном происшествии вместе с заявлением о прямом возмещении убытков (пункт 2 статьи 11.1 Закона об ОСАГО).</w:t>
      </w:r>
    </w:p>
    <w:p w:rsidR="008C0721" w:rsidRPr="00FB7B01">
      <w:pPr>
        <w:ind w:firstLine="540"/>
        <w:jc w:val="both"/>
      </w:pPr>
      <w:r w:rsidRPr="00FB7B01">
        <w:t xml:space="preserve">Ответчик </w:t>
      </w:r>
      <w:r w:rsidRPr="00FB7B01">
        <w:t>Тымчук</w:t>
      </w:r>
      <w:r w:rsidRPr="00FB7B01">
        <w:t xml:space="preserve"> В.Н. при составлении </w:t>
      </w:r>
      <w:r w:rsidRPr="00FB7B01">
        <w:t>европротокола</w:t>
      </w:r>
      <w:r w:rsidRPr="00FB7B01">
        <w:t xml:space="preserve"> на месте без уполномоченных на то лиц, вину признал, о чем написал</w:t>
      </w:r>
      <w:r w:rsidRPr="00FB7B01">
        <w:t xml:space="preserve"> и поставил свою подпись и не оспорил обстоятельства совершения ДТП, а также не оспорил повреждения указанные в бланке дорожно-транспортного происшествия.</w:t>
      </w:r>
    </w:p>
    <w:p w:rsidR="008C0721" w:rsidRPr="00FB7B01">
      <w:pPr>
        <w:ind w:firstLine="540"/>
        <w:jc w:val="both"/>
      </w:pPr>
      <w:r w:rsidRPr="00FB7B01">
        <w:t xml:space="preserve">Из буквального содержания положений </w:t>
      </w:r>
      <w:hyperlink r:id="rId33" w:history="1">
        <w:r w:rsidRPr="00FB7B01">
          <w:rPr>
            <w:color w:val="0000EE"/>
          </w:rPr>
          <w:t>ст. 11.1</w:t>
        </w:r>
      </w:hyperlink>
      <w:r w:rsidRPr="00FB7B01">
        <w:t>. Федерального закона от 25 апреля 2002 года N 40-ФЗ "Об обязательном страховании гражданской ответственности владельцев транспортных средств" следует, что упрощенный порядок оформления ДТП возможен только в случае, если гражданская ответственность обоих у</w:t>
      </w:r>
      <w:r w:rsidRPr="00FB7B01">
        <w:t xml:space="preserve">частников ДТП была застрахована. Данный факт нашел свое подтверждение в судебном заседании. </w:t>
      </w:r>
    </w:p>
    <w:p w:rsidR="008C0721" w:rsidRPr="00FB7B01">
      <w:pPr>
        <w:ind w:firstLine="540"/>
        <w:jc w:val="both"/>
      </w:pPr>
      <w:hyperlink r:id="rId34" w:history="1">
        <w:r w:rsidRPr="00FB7B01" w:rsidR="00FB7B01">
          <w:rPr>
            <w:color w:val="0000EE"/>
          </w:rPr>
          <w:t>Пунктом 4</w:t>
        </w:r>
        <w:r w:rsidRPr="00FB7B01" w:rsidR="00FB7B01">
          <w:rPr>
            <w:color w:val="0000EE"/>
          </w:rPr>
          <w:t xml:space="preserve"> статьи 11.1</w:t>
        </w:r>
      </w:hyperlink>
      <w:r w:rsidRPr="00FB7B01" w:rsidR="00FB7B01">
        <w:t xml:space="preserve"> Федерального закона от 25 апреля 2002 года N 40-ФЗ "Об обязательном страховании гражданской ответственности владельцев транспортных средств" установлено, что в случае оформления документов о дорожно-транспортном происшествии без участия упо</w:t>
      </w:r>
      <w:r w:rsidRPr="00FB7B01" w:rsidR="00FB7B01">
        <w:t>лномоченных на то сотрудников полиции размер страхового возмещения, причитающегося потерпевшему в счет возмещения вреда, причиненного его транспортному средству, не может превышать 100 000 руб., за исключением случаев оформления</w:t>
      </w:r>
      <w:r w:rsidRPr="00FB7B01" w:rsidR="00FB7B01">
        <w:t xml:space="preserve"> документов о дорожно-трансп</w:t>
      </w:r>
      <w:r w:rsidRPr="00FB7B01" w:rsidR="00FB7B01">
        <w:t>ортном происшествии в порядке, предусмотренном пунктом 5 настоящей статьи.</w:t>
      </w:r>
    </w:p>
    <w:p w:rsidR="008C0721" w:rsidRPr="00FB7B01">
      <w:pPr>
        <w:ind w:firstLine="540"/>
        <w:jc w:val="both"/>
      </w:pPr>
      <w:r w:rsidRPr="00FB7B01">
        <w:t xml:space="preserve">Ответчик указанное заключение не оспорил, доказательств иного размера причиненного истцу ущерба ответчик не представил, ходатайства о проведении по делу судебной </w:t>
      </w:r>
      <w:r w:rsidRPr="00FB7B01">
        <w:t>автотехнической</w:t>
      </w:r>
      <w:r w:rsidRPr="00FB7B01">
        <w:t xml:space="preserve"> </w:t>
      </w:r>
      <w:r w:rsidRPr="00FB7B01">
        <w:t>экспертизы не заявлял.</w:t>
      </w:r>
    </w:p>
    <w:p w:rsidR="008C0721" w:rsidRPr="00FB7B01">
      <w:pPr>
        <w:ind w:firstLine="540"/>
        <w:jc w:val="both"/>
      </w:pPr>
      <w:r w:rsidRPr="00FB7B01">
        <w:t>Согласно ст. 56 ГПК РФ, каждая сторона должна доказывать те обстоятельства, на которые она ссылается как на основания своих требований и возражений, если иное не предусмотрено федеральным законом. Ответчиком в опровержение исковых тр</w:t>
      </w:r>
      <w:r w:rsidRPr="00FB7B01">
        <w:t>ебований доказательств не предоставлено.</w:t>
      </w:r>
    </w:p>
    <w:p w:rsidR="008C0721" w:rsidRPr="00FB7B01">
      <w:pPr>
        <w:ind w:firstLine="540"/>
        <w:jc w:val="both"/>
      </w:pPr>
      <w:r w:rsidRPr="00FB7B01">
        <w:t xml:space="preserve">С учетом вышеизложенного, мировой судья, руководствуясь </w:t>
      </w:r>
      <w:hyperlink r:id="rId35" w:history="1">
        <w:r w:rsidRPr="00FB7B01">
          <w:rPr>
            <w:color w:val="0000EE"/>
          </w:rPr>
          <w:t>ст. ст. 309</w:t>
        </w:r>
      </w:hyperlink>
      <w:r w:rsidRPr="00FB7B01">
        <w:t xml:space="preserve">, </w:t>
      </w:r>
      <w:hyperlink r:id="rId36" w:history="1">
        <w:r w:rsidRPr="00FB7B01">
          <w:rPr>
            <w:color w:val="0000EE"/>
          </w:rPr>
          <w:t>310</w:t>
        </w:r>
      </w:hyperlink>
      <w:r w:rsidRPr="00FB7B01">
        <w:t xml:space="preserve">, </w:t>
      </w:r>
      <w:hyperlink r:id="rId37" w:history="1">
        <w:r w:rsidRPr="00FB7B01">
          <w:rPr>
            <w:color w:val="0000EE"/>
          </w:rPr>
          <w:t>929</w:t>
        </w:r>
      </w:hyperlink>
      <w:r w:rsidRPr="00FB7B01">
        <w:t xml:space="preserve">, </w:t>
      </w:r>
      <w:hyperlink r:id="rId38" w:history="1">
        <w:r w:rsidRPr="00FB7B01">
          <w:rPr>
            <w:color w:val="0000EE"/>
          </w:rPr>
          <w:t>9</w:t>
        </w:r>
        <w:r w:rsidRPr="00FB7B01">
          <w:rPr>
            <w:color w:val="0000EE"/>
          </w:rPr>
          <w:t>31</w:t>
        </w:r>
      </w:hyperlink>
      <w:r w:rsidRPr="00FB7B01">
        <w:t xml:space="preserve"> ГК РФ, Федеральным </w:t>
      </w:r>
      <w:hyperlink r:id="rId39" w:history="1">
        <w:r w:rsidRPr="00FB7B01">
          <w:rPr>
            <w:color w:val="0000EE"/>
          </w:rPr>
          <w:t>законом</w:t>
        </w:r>
      </w:hyperlink>
      <w:r w:rsidRPr="00FB7B01">
        <w:t xml:space="preserve"> от 25 апреля 2002 года N 40-ФЗ "Об обязательном страховании гражданской ответствен</w:t>
      </w:r>
      <w:r w:rsidRPr="00FB7B01">
        <w:t xml:space="preserve">ности владельцев транспортных средств", оценив собранные по делу доказательства в их совокупности по правилам </w:t>
      </w:r>
      <w:hyperlink r:id="rId40" w:history="1">
        <w:r w:rsidRPr="00FB7B01">
          <w:rPr>
            <w:color w:val="0000EE"/>
          </w:rPr>
          <w:t>ст. ст. 12</w:t>
        </w:r>
      </w:hyperlink>
      <w:r w:rsidRPr="00FB7B01">
        <w:t xml:space="preserve">, </w:t>
      </w:r>
      <w:hyperlink r:id="rId41" w:history="1">
        <w:r w:rsidRPr="00FB7B01">
          <w:rPr>
            <w:color w:val="0000EE"/>
          </w:rPr>
          <w:t>56</w:t>
        </w:r>
      </w:hyperlink>
      <w:r w:rsidRPr="00FB7B01">
        <w:t xml:space="preserve">, </w:t>
      </w:r>
      <w:hyperlink r:id="rId42" w:history="1">
        <w:r w:rsidRPr="00FB7B01">
          <w:rPr>
            <w:color w:val="0000EE"/>
          </w:rPr>
          <w:t>67</w:t>
        </w:r>
      </w:hyperlink>
      <w:r w:rsidRPr="00FB7B01">
        <w:t xml:space="preserve"> ГПК РФ, установив фактические обстоятельства дела, учитывая, что размер причиненного истцу ущерба составил с</w:t>
      </w:r>
      <w:r w:rsidRPr="00FB7B01">
        <w:t xml:space="preserve"> </w:t>
      </w:r>
      <w:r w:rsidRPr="00FB7B01">
        <w:t xml:space="preserve">учетом износа </w:t>
      </w:r>
      <w:r w:rsidRPr="00FB7B01">
        <w:rPr>
          <w:rStyle w:val="cat-Sumgrp-36rplc-101"/>
        </w:rPr>
        <w:t>сумма</w:t>
      </w:r>
      <w:r w:rsidRPr="00FB7B01">
        <w:t>, принимая во внимание</w:t>
      </w:r>
      <w:r w:rsidRPr="00FB7B01">
        <w:t xml:space="preserve"> максимально установленный </w:t>
      </w:r>
      <w:hyperlink r:id="rId43" w:history="1">
        <w:r w:rsidRPr="00FB7B01">
          <w:rPr>
            <w:color w:val="0000EE"/>
          </w:rPr>
          <w:t>п. 4 ст. 11.1</w:t>
        </w:r>
      </w:hyperlink>
      <w:r w:rsidRPr="00FB7B01">
        <w:t xml:space="preserve"> Закона "Об обязательном страховании гражданской ответствен</w:t>
      </w:r>
      <w:r w:rsidRPr="00FB7B01">
        <w:t xml:space="preserve">ности владельцев транспортных средств" размер страховой выплаты в сумме 100 000 руб., а также требования истца, суд пришел к выводу о том, что с ответчика в пользу истца подлежит взысканию в счет возмещения ущерба в порядке регресса </w:t>
      </w:r>
      <w:r w:rsidRPr="00FB7B01">
        <w:rPr>
          <w:rStyle w:val="cat-Sumgrp-36rplc-103"/>
        </w:rPr>
        <w:t>сумма</w:t>
      </w:r>
    </w:p>
    <w:p w:rsidR="008C0721" w:rsidRPr="00FB7B01">
      <w:pPr>
        <w:ind w:firstLine="540"/>
        <w:jc w:val="both"/>
      </w:pPr>
      <w:r w:rsidRPr="00FB7B01">
        <w:t xml:space="preserve">В силу </w:t>
      </w:r>
      <w:hyperlink r:id="rId44" w:history="1">
        <w:r w:rsidRPr="00FB7B01">
          <w:rPr>
            <w:color w:val="0000EE"/>
          </w:rPr>
          <w:t>ч. 1 ст. 98</w:t>
        </w:r>
      </w:hyperlink>
      <w:r w:rsidRPr="00FB7B01">
        <w:t xml:space="preserve"> ГПК РФ, стороне, в пользу которой состоялось решение суда, суд присуждает возместить с друг</w:t>
      </w:r>
      <w:r w:rsidRPr="00FB7B01">
        <w:t xml:space="preserve">ой стороны все понесенные по делу судебных расходы, в связи </w:t>
      </w:r>
      <w:r w:rsidRPr="00FB7B01">
        <w:t>с чем, суд взыскивает в пользу ПАО СК «</w:t>
      </w:r>
      <w:r w:rsidRPr="00FB7B01">
        <w:t>Росгосстрах</w:t>
      </w:r>
      <w:r w:rsidRPr="00FB7B01">
        <w:t xml:space="preserve">» с ответчика </w:t>
      </w:r>
      <w:r w:rsidRPr="00FB7B01">
        <w:t>Тымчука</w:t>
      </w:r>
      <w:r w:rsidRPr="00FB7B01">
        <w:t xml:space="preserve"> В.Н. уплаченную истцом государственная пошлина при подаче иска в размере </w:t>
      </w:r>
      <w:r w:rsidRPr="00FB7B01">
        <w:rPr>
          <w:rStyle w:val="cat-Sumgrp-38rplc-106"/>
        </w:rPr>
        <w:t>сумма</w:t>
      </w:r>
    </w:p>
    <w:p w:rsidR="008C0721" w:rsidRPr="00FB7B01">
      <w:pPr>
        <w:ind w:firstLine="540"/>
        <w:jc w:val="both"/>
      </w:pPr>
      <w:r w:rsidRPr="00FB7B01">
        <w:t>Согласно правовой позиции Конституционного Су</w:t>
      </w:r>
      <w:r w:rsidRPr="00FB7B01">
        <w:t xml:space="preserve">да Российской Федерации, выраженной в </w:t>
      </w:r>
      <w:hyperlink r:id="rId45" w:history="1">
        <w:r w:rsidRPr="00FB7B01">
          <w:rPr>
            <w:color w:val="0000EE"/>
          </w:rPr>
          <w:t>Постановлении</w:t>
        </w:r>
      </w:hyperlink>
      <w:r w:rsidRPr="00FB7B01">
        <w:t xml:space="preserve"> от 10 марта 2017 года N 6-П "По делу о проверке конституционнос</w:t>
      </w:r>
      <w:r w:rsidRPr="00FB7B01">
        <w:t xml:space="preserve">ти статьи 15, пункта 1 статьи 1064, статьи 1072 и пункта 1 статьи 1079 Гражданского кодекса Российской Федерации в связи с жалобами граждан </w:t>
      </w:r>
      <w:r w:rsidRPr="00FB7B01">
        <w:rPr>
          <w:rStyle w:val="cat-FIOgrp-33rplc-108"/>
        </w:rPr>
        <w:t>фио</w:t>
      </w:r>
      <w:r w:rsidRPr="00FB7B01">
        <w:t>, Б. и других", в результате возмещения убытков в полном размере потерпевший должен быть поставлен в</w:t>
      </w:r>
      <w:r w:rsidRPr="00FB7B01">
        <w:t xml:space="preserve"> положение, в котором он находился бы, если бы его право собственности не было нарушено, то есть ему должны быть возмещены расходы на полное восстановление </w:t>
      </w:r>
      <w:r w:rsidRPr="00FB7B01">
        <w:t xml:space="preserve">эксплуатационных и товарных характеристик поврежденного транспортного средства. </w:t>
      </w:r>
      <w:hyperlink r:id="rId46" w:history="1">
        <w:r w:rsidRPr="00FB7B01">
          <w:rPr>
            <w:color w:val="0000EE"/>
          </w:rPr>
          <w:t>Закон</w:t>
        </w:r>
      </w:hyperlink>
      <w:r w:rsidRPr="00FB7B01">
        <w:t xml:space="preserve"> об ОСАГО, как специальный нор</w:t>
      </w:r>
      <w:r w:rsidRPr="00FB7B01">
        <w:t xml:space="preserve">мативный правовой акт, не исключает распространение на отношения между потерпевшим и лицом, причинившим вред, общих норм Гражданского </w:t>
      </w:r>
      <w:hyperlink r:id="rId47" w:history="1">
        <w:r w:rsidRPr="00FB7B01">
          <w:rPr>
            <w:color w:val="0000EE"/>
          </w:rPr>
          <w:t>кодекса</w:t>
        </w:r>
      </w:hyperlink>
      <w:r w:rsidRPr="00FB7B01">
        <w:t xml:space="preserve"> Российской Федерации об обязательствах из причинения вреда. Следовательно, потерпевший при недостаточности страховой выплаты на покрытие причиненного ему фактического ущерба вправе рассчитывать на восполнение образовавшейся разни</w:t>
      </w:r>
      <w:r w:rsidRPr="00FB7B01">
        <w:t>цы за счет лица, в результате противоправных действий которого образовался этот ущерб, путем предъявления к нему соответствующего требования.</w:t>
      </w:r>
    </w:p>
    <w:p w:rsidR="008C0721" w:rsidRPr="00FB7B01">
      <w:pPr>
        <w:ind w:firstLine="540"/>
        <w:jc w:val="both"/>
      </w:pPr>
      <w:r w:rsidRPr="00FB7B01">
        <w:t xml:space="preserve">В соответствии с </w:t>
      </w:r>
      <w:hyperlink r:id="rId48" w:history="1">
        <w:r w:rsidRPr="00FB7B01">
          <w:rPr>
            <w:color w:val="0000EE"/>
          </w:rPr>
          <w:t>пунктами 1</w:t>
        </w:r>
      </w:hyperlink>
      <w:r w:rsidRPr="00FB7B01">
        <w:t xml:space="preserve">, </w:t>
      </w:r>
      <w:hyperlink r:id="rId49" w:history="1">
        <w:r w:rsidRPr="00FB7B01">
          <w:rPr>
            <w:color w:val="0000EE"/>
          </w:rPr>
          <w:t>2 статьи 15</w:t>
        </w:r>
      </w:hyperlink>
      <w:r w:rsidRPr="00FB7B01">
        <w:t xml:space="preserve"> Гра</w:t>
      </w:r>
      <w:r w:rsidRPr="00FB7B01">
        <w:t xml:space="preserve">жданского кодекса Российской Федерации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 </w:t>
      </w:r>
      <w:r w:rsidRPr="00FB7B01">
        <w:t>Под убытками понимаются расходы, которые лиц</w:t>
      </w:r>
      <w:r w:rsidRPr="00FB7B01">
        <w:t>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</w:t>
      </w:r>
      <w:r w:rsidRPr="00FB7B01">
        <w:t>сли бы его право не было нарушено (упущенная выгода).</w:t>
      </w:r>
    </w:p>
    <w:p w:rsidR="008C0721" w:rsidRPr="00FB7B01">
      <w:pPr>
        <w:widowControl w:val="0"/>
        <w:spacing w:after="200"/>
        <w:ind w:firstLine="283"/>
        <w:jc w:val="both"/>
      </w:pPr>
      <w:r w:rsidRPr="00FB7B01">
        <w:t xml:space="preserve">       Учитывая </w:t>
      </w:r>
      <w:r w:rsidRPr="00FB7B01">
        <w:t>изложенное</w:t>
      </w:r>
      <w:r w:rsidRPr="00FB7B01">
        <w:t xml:space="preserve"> и руководствуясь ст. 194-199 Гражданского процессуального кодекса РФ, мировой судья</w:t>
      </w:r>
    </w:p>
    <w:p w:rsidR="008C0721" w:rsidRPr="00FB7B01">
      <w:pPr>
        <w:widowControl w:val="0"/>
        <w:spacing w:after="200"/>
        <w:ind w:firstLine="283"/>
        <w:jc w:val="center"/>
      </w:pPr>
      <w:r w:rsidRPr="00FB7B01">
        <w:t>Р</w:t>
      </w:r>
      <w:r w:rsidRPr="00FB7B01">
        <w:t xml:space="preserve"> Е Ш И Л:</w:t>
      </w:r>
    </w:p>
    <w:p w:rsidR="008C0721" w:rsidRPr="00FB7B01">
      <w:pPr>
        <w:ind w:firstLine="709"/>
        <w:jc w:val="both"/>
      </w:pPr>
      <w:r w:rsidRPr="00FB7B01">
        <w:t xml:space="preserve"> Исковые требования Публичного акционерного общества Страховая компания «</w:t>
      </w:r>
      <w:r w:rsidRPr="00FB7B01">
        <w:t>Росгосс</w:t>
      </w:r>
      <w:r w:rsidRPr="00FB7B01">
        <w:t>трах</w:t>
      </w:r>
      <w:r w:rsidRPr="00FB7B01">
        <w:t>» в лице филиала Публичного акционерного общества Страховая компания «</w:t>
      </w:r>
      <w:r w:rsidRPr="00FB7B01">
        <w:t>Росгосстрах</w:t>
      </w:r>
      <w:r w:rsidRPr="00FB7B01">
        <w:t xml:space="preserve">» в Воронежской области к </w:t>
      </w:r>
      <w:r w:rsidRPr="00FB7B01">
        <w:rPr>
          <w:rStyle w:val="cat-FIOgrp-28rplc-112"/>
        </w:rPr>
        <w:t>Тымчук</w:t>
      </w:r>
      <w:r w:rsidRPr="00FB7B01">
        <w:rPr>
          <w:rStyle w:val="cat-FIOgrp-28rplc-112"/>
        </w:rPr>
        <w:t xml:space="preserve"> В. Н.</w:t>
      </w:r>
      <w:r w:rsidRPr="00FB7B01">
        <w:t>, третье лицо: Публичного акционерного общества Страховая компания «</w:t>
      </w:r>
      <w:r w:rsidRPr="00FB7B01">
        <w:t>Росгосстрах</w:t>
      </w:r>
      <w:r w:rsidRPr="00FB7B01">
        <w:t xml:space="preserve">», </w:t>
      </w:r>
      <w:r w:rsidRPr="00FB7B01">
        <w:rPr>
          <w:rStyle w:val="cat-UserDefinedgrp-66rplc-114"/>
        </w:rPr>
        <w:t>...Рябцев А.А.</w:t>
      </w:r>
      <w:r w:rsidRPr="00FB7B01">
        <w:t xml:space="preserve"> о взыскании ущерба в порядке регресс</w:t>
      </w:r>
      <w:r w:rsidRPr="00FB7B01">
        <w:t xml:space="preserve">а -  удовлетворить полностью. </w:t>
      </w:r>
    </w:p>
    <w:p w:rsidR="008C0721" w:rsidRPr="00FB7B01">
      <w:pPr>
        <w:ind w:firstLine="708"/>
        <w:jc w:val="both"/>
      </w:pPr>
      <w:r w:rsidRPr="00FB7B01">
        <w:t xml:space="preserve">Взыскать с </w:t>
      </w:r>
      <w:r w:rsidRPr="00FB7B01">
        <w:rPr>
          <w:rStyle w:val="cat-FIOgrp-34rplc-116"/>
        </w:rPr>
        <w:t>Тымчук</w:t>
      </w:r>
      <w:r w:rsidRPr="00FB7B01">
        <w:rPr>
          <w:rStyle w:val="cat-FIOgrp-34rplc-116"/>
        </w:rPr>
        <w:t xml:space="preserve"> В. Н.</w:t>
      </w:r>
      <w:r w:rsidRPr="00FB7B01">
        <w:t xml:space="preserve">, </w:t>
      </w:r>
      <w:r w:rsidRPr="00FB7B01">
        <w:rPr>
          <w:rStyle w:val="cat-PassportDatagrp-49rplc-117"/>
        </w:rPr>
        <w:t>паспортные данные</w:t>
      </w:r>
      <w:r w:rsidRPr="00FB7B01">
        <w:t xml:space="preserve"> УССР, </w:t>
      </w:r>
      <w:r w:rsidRPr="00FB7B01">
        <w:rPr>
          <w:rStyle w:val="cat-PassportDatagrp-50rplc-118"/>
        </w:rPr>
        <w:t>паспортные данные</w:t>
      </w:r>
      <w:r w:rsidRPr="00FB7B01">
        <w:t xml:space="preserve"> в пользу Публичного акционерного общества Страховая компания «</w:t>
      </w:r>
      <w:r w:rsidRPr="00FB7B01">
        <w:t>Росгосстрах</w:t>
      </w:r>
      <w:r w:rsidRPr="00FB7B01">
        <w:t>» в лице филиала Публичного акционерного общества Страховая компания «</w:t>
      </w:r>
      <w:r w:rsidRPr="00FB7B01">
        <w:t>Росгосстрах</w:t>
      </w:r>
      <w:r w:rsidRPr="00FB7B01">
        <w:t xml:space="preserve">» в </w:t>
      </w:r>
      <w:r w:rsidRPr="00FB7B01">
        <w:t xml:space="preserve">Воронежской области </w:t>
      </w:r>
      <w:r w:rsidRPr="00FB7B01">
        <w:rPr>
          <w:rStyle w:val="cat-UserDefinedgrp-69rplc-122"/>
        </w:rPr>
        <w:t xml:space="preserve">...реквизиты </w:t>
      </w:r>
      <w:r w:rsidRPr="00FB7B01">
        <w:t xml:space="preserve">в счет возмещения страховщику ущерба в порядке регресса  в сумме </w:t>
      </w:r>
      <w:r w:rsidRPr="00FB7B01">
        <w:rPr>
          <w:rStyle w:val="cat-Sumgrp-45rplc-129"/>
        </w:rPr>
        <w:t>сумма</w:t>
      </w:r>
      <w:r w:rsidRPr="00FB7B01">
        <w:t xml:space="preserve"> </w:t>
      </w:r>
    </w:p>
    <w:p w:rsidR="008C0721" w:rsidRPr="00FB7B01">
      <w:pPr>
        <w:ind w:firstLine="708"/>
        <w:jc w:val="both"/>
      </w:pPr>
      <w:r w:rsidRPr="00FB7B01">
        <w:t xml:space="preserve">Взыскать с </w:t>
      </w:r>
      <w:r w:rsidRPr="00FB7B01">
        <w:rPr>
          <w:rStyle w:val="cat-FIOgrp-34rplc-130"/>
        </w:rPr>
        <w:t>Тымчук</w:t>
      </w:r>
      <w:r w:rsidRPr="00FB7B01">
        <w:rPr>
          <w:rStyle w:val="cat-FIOgrp-34rplc-130"/>
        </w:rPr>
        <w:t xml:space="preserve"> В. Н.</w:t>
      </w:r>
      <w:r w:rsidRPr="00FB7B01">
        <w:t xml:space="preserve">, </w:t>
      </w:r>
      <w:r w:rsidRPr="00FB7B01">
        <w:rPr>
          <w:rStyle w:val="cat-PassportDatagrp-49rplc-131"/>
        </w:rPr>
        <w:t>паспортные данные</w:t>
      </w:r>
      <w:r w:rsidRPr="00FB7B01">
        <w:t xml:space="preserve"> УССР, </w:t>
      </w:r>
      <w:r w:rsidRPr="00FB7B01">
        <w:rPr>
          <w:rStyle w:val="cat-PassportDatagrp-50rplc-132"/>
        </w:rPr>
        <w:t>паспортные данные</w:t>
      </w:r>
      <w:r w:rsidRPr="00FB7B01">
        <w:t xml:space="preserve"> в пользу Публичного акционерного общества Страховая компания «</w:t>
      </w:r>
      <w:r w:rsidRPr="00FB7B01">
        <w:t>Росгосстрах</w:t>
      </w:r>
      <w:r w:rsidRPr="00FB7B01">
        <w:t xml:space="preserve">» в лице </w:t>
      </w:r>
      <w:r w:rsidRPr="00FB7B01">
        <w:t>филиала Публичного акционерного общества Страховая компания «</w:t>
      </w:r>
      <w:r w:rsidRPr="00FB7B01">
        <w:t>Росгосстрах</w:t>
      </w:r>
      <w:r w:rsidRPr="00FB7B01">
        <w:t xml:space="preserve">» в Воронежской области государственную </w:t>
      </w:r>
      <w:r w:rsidRPr="00FB7B01">
        <w:t>пошлину</w:t>
      </w:r>
      <w:r w:rsidRPr="00FB7B01">
        <w:t xml:space="preserve"> уплаченную при подаче иска в размере </w:t>
      </w:r>
      <w:r w:rsidRPr="00FB7B01">
        <w:rPr>
          <w:rStyle w:val="cat-Sumgrp-46rplc-136"/>
        </w:rPr>
        <w:t>сумма</w:t>
      </w:r>
      <w:r w:rsidRPr="00FB7B01">
        <w:rPr>
          <w:rFonts w:ascii="Calibri" w:eastAsia="Calibri" w:hAnsi="Calibri" w:cs="Calibri"/>
        </w:rPr>
        <w:t xml:space="preserve"> </w:t>
      </w:r>
      <w:r w:rsidRPr="00FB7B01">
        <w:t xml:space="preserve">Всего взыскать </w:t>
      </w:r>
      <w:r w:rsidRPr="00FB7B01">
        <w:rPr>
          <w:rStyle w:val="cat-Sumgrp-47rplc-137"/>
        </w:rPr>
        <w:t>сумма</w:t>
      </w:r>
    </w:p>
    <w:p w:rsidR="008C0721" w:rsidRPr="00FB7B01">
      <w:pPr>
        <w:ind w:firstLine="709"/>
        <w:jc w:val="both"/>
      </w:pPr>
      <w:r w:rsidRPr="00FB7B01">
        <w:t>Мотивированное решение суда составляется в течение пяти дней со дня пост</w:t>
      </w:r>
      <w:r w:rsidRPr="00FB7B01">
        <w:t>упления от лиц, участвующих в деле, их представителей заявления о составлении мотивированного решения суда. </w:t>
      </w:r>
    </w:p>
    <w:p w:rsidR="008C0721" w:rsidRPr="00FB7B01">
      <w:pPr>
        <w:spacing w:line="280" w:lineRule="atLeast"/>
        <w:ind w:firstLine="424"/>
        <w:jc w:val="both"/>
      </w:pPr>
      <w:r w:rsidRPr="00FB7B01">
        <w:t xml:space="preserve">   Заявление о составлении мотивированного решения суда может быть подано в течение трех дней со дня объявления резолютивной части решения лицами, </w:t>
      </w:r>
      <w:r w:rsidRPr="00FB7B01">
        <w:t>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8C0721" w:rsidRPr="00FB7B01">
      <w:pPr>
        <w:ind w:firstLine="709"/>
        <w:jc w:val="both"/>
      </w:pPr>
      <w:r w:rsidRPr="00FB7B01">
        <w:t>Решение может быть обжаловано в Нижнегорский район</w:t>
      </w:r>
      <w:r w:rsidRPr="00FB7B01">
        <w:t>ный суд Республики Крым через мирового судью судебного участка № 65 Нижнегорского судебного района (Нижнегорский муниципальный район) Республики Крым в течение месяца со дня принятия решения.</w:t>
      </w:r>
    </w:p>
    <w:p w:rsidR="008C0721" w:rsidRPr="00FB7B01">
      <w:pPr>
        <w:spacing w:line="280" w:lineRule="atLeast"/>
        <w:ind w:firstLine="424"/>
        <w:jc w:val="both"/>
      </w:pPr>
    </w:p>
    <w:p w:rsidR="008C0721" w:rsidRPr="00FB7B01">
      <w:pPr>
        <w:widowControl w:val="0"/>
        <w:spacing w:after="200"/>
        <w:ind w:firstLine="283"/>
        <w:jc w:val="both"/>
      </w:pPr>
      <w:r w:rsidRPr="00FB7B01">
        <w:t xml:space="preserve">Мировой судья     </w:t>
      </w:r>
      <w:r>
        <w:t>/подпись/</w:t>
      </w:r>
      <w:r w:rsidRPr="00FB7B01">
        <w:t xml:space="preserve">                                             </w:t>
      </w:r>
      <w:r w:rsidRPr="00FB7B01">
        <w:t xml:space="preserve">               Т.В. Тайганская    </w:t>
      </w:r>
    </w:p>
    <w:p w:rsidR="008C0721" w:rsidRPr="00FB7B01">
      <w:pPr>
        <w:spacing w:line="250" w:lineRule="atLeast"/>
        <w:ind w:firstLine="424"/>
        <w:jc w:val="both"/>
      </w:pPr>
    </w:p>
    <w:p w:rsidR="008C0721" w:rsidRPr="00FB7B01">
      <w:pPr>
        <w:spacing w:after="200"/>
        <w:ind w:firstLine="708"/>
        <w:jc w:val="both"/>
      </w:pPr>
      <w:r w:rsidRPr="00FB7B01">
        <w:t>Мотивированное решение изготовлено в окончательной форме 20 мая 2020 года.</w:t>
      </w:r>
    </w:p>
    <w:p w:rsidR="008C0721" w:rsidRPr="00FB7B01">
      <w:pPr>
        <w:jc w:val="both"/>
      </w:pPr>
      <w:r w:rsidRPr="00FB7B01">
        <w:t xml:space="preserve">         Мировой судья                </w:t>
      </w:r>
      <w:r>
        <w:t>/подпись/</w:t>
      </w:r>
      <w:r w:rsidRPr="00FB7B01">
        <w:t xml:space="preserve">                                                 Т.В. Тайганская     </w:t>
      </w:r>
    </w:p>
    <w:p w:rsidR="008C0721" w:rsidRPr="00FB7B01">
      <w:pPr>
        <w:spacing w:line="250" w:lineRule="atLeast"/>
        <w:ind w:firstLine="424"/>
        <w:jc w:val="both"/>
      </w:pPr>
    </w:p>
    <w:sectPr w:rsidSect="008C0721"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noPunctuationKerning/>
  <w:characterSpacingControl w:val="doNotCompress"/>
  <w:compat/>
  <w:rsids>
    <w:rsidRoot w:val="008C0721"/>
    <w:rsid w:val="008C0721"/>
    <w:rsid w:val="00FB7B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FIOgrp-28rplc-8">
    <w:name w:val="cat-FIO grp-28 rplc-8"/>
    <w:basedOn w:val="DefaultParagraphFont"/>
    <w:rsid w:val="008C0721"/>
  </w:style>
  <w:style w:type="character" w:customStyle="1" w:styleId="cat-UserDefinedgrp-66rplc-10">
    <w:name w:val="cat-UserDefined grp-66 rplc-10"/>
    <w:basedOn w:val="DefaultParagraphFont"/>
    <w:rsid w:val="008C0721"/>
  </w:style>
  <w:style w:type="character" w:customStyle="1" w:styleId="cat-CarMakeModelgrp-58rplc-17">
    <w:name w:val="cat-CarMakeModel grp-58 rplc-17"/>
    <w:basedOn w:val="DefaultParagraphFont"/>
    <w:rsid w:val="008C0721"/>
  </w:style>
  <w:style w:type="character" w:customStyle="1" w:styleId="cat-CarNumbergrp-60rplc-18">
    <w:name w:val="cat-CarNumber grp-60 rplc-18"/>
    <w:basedOn w:val="DefaultParagraphFont"/>
    <w:rsid w:val="008C0721"/>
  </w:style>
  <w:style w:type="character" w:customStyle="1" w:styleId="cat-CarMakeModelgrp-57rplc-20">
    <w:name w:val="cat-CarMakeModel grp-57 rplc-20"/>
    <w:basedOn w:val="DefaultParagraphFont"/>
    <w:rsid w:val="008C0721"/>
  </w:style>
  <w:style w:type="character" w:customStyle="1" w:styleId="cat-CarNumbergrp-61rplc-21">
    <w:name w:val="cat-CarNumber grp-61 rplc-21"/>
    <w:basedOn w:val="DefaultParagraphFont"/>
    <w:rsid w:val="008C0721"/>
  </w:style>
  <w:style w:type="character" w:customStyle="1" w:styleId="cat-CarMakeModelgrp-57rplc-22">
    <w:name w:val="cat-CarMakeModel grp-57 rplc-22"/>
    <w:basedOn w:val="DefaultParagraphFont"/>
    <w:rsid w:val="008C0721"/>
  </w:style>
  <w:style w:type="character" w:customStyle="1" w:styleId="cat-CarNumbergrp-61rplc-23">
    <w:name w:val="cat-CarNumber grp-61 rplc-23"/>
    <w:basedOn w:val="DefaultParagraphFont"/>
    <w:rsid w:val="008C0721"/>
  </w:style>
  <w:style w:type="character" w:customStyle="1" w:styleId="cat-UserDefinedgrp-67rplc-26">
    <w:name w:val="cat-UserDefined grp-67 rplc-26"/>
    <w:basedOn w:val="DefaultParagraphFont"/>
    <w:rsid w:val="008C0721"/>
  </w:style>
  <w:style w:type="character" w:customStyle="1" w:styleId="cat-Sumgrp-36rplc-28">
    <w:name w:val="cat-Sum grp-36 rplc-28"/>
    <w:basedOn w:val="DefaultParagraphFont"/>
    <w:rsid w:val="008C0721"/>
  </w:style>
  <w:style w:type="character" w:customStyle="1" w:styleId="cat-UserDefinedgrp-67rplc-29">
    <w:name w:val="cat-UserDefined grp-67 rplc-29"/>
    <w:basedOn w:val="DefaultParagraphFont"/>
    <w:rsid w:val="008C0721"/>
  </w:style>
  <w:style w:type="character" w:customStyle="1" w:styleId="cat-Sumgrp-37rplc-36">
    <w:name w:val="cat-Sum grp-37 rplc-36"/>
    <w:basedOn w:val="DefaultParagraphFont"/>
    <w:rsid w:val="008C0721"/>
  </w:style>
  <w:style w:type="character" w:customStyle="1" w:styleId="cat-Sumgrp-38rplc-37">
    <w:name w:val="cat-Sum grp-38 rplc-37"/>
    <w:basedOn w:val="DefaultParagraphFont"/>
    <w:rsid w:val="008C0721"/>
  </w:style>
  <w:style w:type="character" w:customStyle="1" w:styleId="cat-FIOgrp-31rplc-39">
    <w:name w:val="cat-FIO grp-31 rplc-39"/>
    <w:basedOn w:val="DefaultParagraphFont"/>
    <w:rsid w:val="008C0721"/>
  </w:style>
  <w:style w:type="character" w:customStyle="1" w:styleId="cat-FIOgrp-31rplc-41">
    <w:name w:val="cat-FIO grp-31 rplc-41"/>
    <w:basedOn w:val="DefaultParagraphFont"/>
    <w:rsid w:val="008C0721"/>
  </w:style>
  <w:style w:type="character" w:customStyle="1" w:styleId="cat-CarMakeModelgrp-59rplc-44">
    <w:name w:val="cat-CarMakeModel grp-59 rplc-44"/>
    <w:basedOn w:val="DefaultParagraphFont"/>
    <w:rsid w:val="008C0721"/>
  </w:style>
  <w:style w:type="character" w:customStyle="1" w:styleId="cat-FIOgrp-32rplc-45">
    <w:name w:val="cat-FIO grp-32 rplc-45"/>
    <w:basedOn w:val="DefaultParagraphFont"/>
    <w:rsid w:val="008C0721"/>
  </w:style>
  <w:style w:type="character" w:customStyle="1" w:styleId="cat-Addressgrp-3rplc-48">
    <w:name w:val="cat-Address grp-3 rplc-48"/>
    <w:basedOn w:val="DefaultParagraphFont"/>
    <w:rsid w:val="008C0721"/>
  </w:style>
  <w:style w:type="character" w:customStyle="1" w:styleId="cat-CarMakeModelgrp-58rplc-49">
    <w:name w:val="cat-CarMakeModel grp-58 rplc-49"/>
    <w:basedOn w:val="DefaultParagraphFont"/>
    <w:rsid w:val="008C0721"/>
  </w:style>
  <w:style w:type="character" w:customStyle="1" w:styleId="cat-CarNumbergrp-60rplc-50">
    <w:name w:val="cat-CarNumber grp-60 rplc-50"/>
    <w:basedOn w:val="DefaultParagraphFont"/>
    <w:rsid w:val="008C0721"/>
  </w:style>
  <w:style w:type="character" w:customStyle="1" w:styleId="cat-CarMakeModelgrp-57rplc-52">
    <w:name w:val="cat-CarMakeModel grp-57 rplc-52"/>
    <w:basedOn w:val="DefaultParagraphFont"/>
    <w:rsid w:val="008C0721"/>
  </w:style>
  <w:style w:type="character" w:customStyle="1" w:styleId="cat-CarNumbergrp-61rplc-53">
    <w:name w:val="cat-CarNumber grp-61 rplc-53"/>
    <w:basedOn w:val="DefaultParagraphFont"/>
    <w:rsid w:val="008C0721"/>
  </w:style>
  <w:style w:type="character" w:customStyle="1" w:styleId="cat-FIOgrp-32rplc-54">
    <w:name w:val="cat-FIO grp-32 rplc-54"/>
    <w:basedOn w:val="DefaultParagraphFont"/>
    <w:rsid w:val="008C0721"/>
  </w:style>
  <w:style w:type="character" w:customStyle="1" w:styleId="cat-CarMakeModelgrp-57rplc-62">
    <w:name w:val="cat-CarMakeModel grp-57 rplc-62"/>
    <w:basedOn w:val="DefaultParagraphFont"/>
    <w:rsid w:val="008C0721"/>
  </w:style>
  <w:style w:type="character" w:customStyle="1" w:styleId="cat-CarNumbergrp-61rplc-63">
    <w:name w:val="cat-CarNumber grp-61 rplc-63"/>
    <w:basedOn w:val="DefaultParagraphFont"/>
    <w:rsid w:val="008C0721"/>
  </w:style>
  <w:style w:type="character" w:customStyle="1" w:styleId="cat-FIOgrp-32rplc-64">
    <w:name w:val="cat-FIO grp-32 rplc-64"/>
    <w:basedOn w:val="DefaultParagraphFont"/>
    <w:rsid w:val="008C0721"/>
  </w:style>
  <w:style w:type="character" w:customStyle="1" w:styleId="cat-Sumgrp-39rplc-65">
    <w:name w:val="cat-Sum grp-39 rplc-65"/>
    <w:basedOn w:val="DefaultParagraphFont"/>
    <w:rsid w:val="008C0721"/>
  </w:style>
  <w:style w:type="character" w:customStyle="1" w:styleId="cat-FIOgrp-32rplc-67">
    <w:name w:val="cat-FIO grp-32 rplc-67"/>
    <w:basedOn w:val="DefaultParagraphFont"/>
    <w:rsid w:val="008C0721"/>
  </w:style>
  <w:style w:type="character" w:customStyle="1" w:styleId="cat-Sumgrp-40rplc-68">
    <w:name w:val="cat-Sum grp-40 rplc-68"/>
    <w:basedOn w:val="DefaultParagraphFont"/>
    <w:rsid w:val="008C0721"/>
  </w:style>
  <w:style w:type="character" w:customStyle="1" w:styleId="cat-FIOgrp-32rplc-70">
    <w:name w:val="cat-FIO grp-32 rplc-70"/>
    <w:basedOn w:val="DefaultParagraphFont"/>
    <w:rsid w:val="008C0721"/>
  </w:style>
  <w:style w:type="character" w:customStyle="1" w:styleId="cat-FIOgrp-32rplc-71">
    <w:name w:val="cat-FIO grp-32 rplc-71"/>
    <w:basedOn w:val="DefaultParagraphFont"/>
    <w:rsid w:val="008C0721"/>
  </w:style>
  <w:style w:type="character" w:customStyle="1" w:styleId="cat-Sumgrp-41rplc-74">
    <w:name w:val="cat-Sum grp-41 rplc-74"/>
    <w:basedOn w:val="DefaultParagraphFont"/>
    <w:rsid w:val="008C0721"/>
  </w:style>
  <w:style w:type="character" w:customStyle="1" w:styleId="cat-Sumgrp-42rplc-78">
    <w:name w:val="cat-Sum grp-42 rplc-78"/>
    <w:basedOn w:val="DefaultParagraphFont"/>
    <w:rsid w:val="008C0721"/>
  </w:style>
  <w:style w:type="character" w:customStyle="1" w:styleId="cat-FIOgrp-32rplc-79">
    <w:name w:val="cat-FIO grp-32 rplc-79"/>
    <w:basedOn w:val="DefaultParagraphFont"/>
    <w:rsid w:val="008C0721"/>
  </w:style>
  <w:style w:type="character" w:customStyle="1" w:styleId="cat-Sumgrp-43rplc-80">
    <w:name w:val="cat-Sum grp-43 rplc-80"/>
    <w:basedOn w:val="DefaultParagraphFont"/>
    <w:rsid w:val="008C0721"/>
  </w:style>
  <w:style w:type="character" w:customStyle="1" w:styleId="cat-FIOgrp-32rplc-93">
    <w:name w:val="cat-FIO grp-32 rplc-93"/>
    <w:basedOn w:val="DefaultParagraphFont"/>
    <w:rsid w:val="008C0721"/>
  </w:style>
  <w:style w:type="character" w:customStyle="1" w:styleId="cat-UserDefinedgrp-68rplc-95">
    <w:name w:val="cat-UserDefined grp-68 rplc-95"/>
    <w:basedOn w:val="DefaultParagraphFont"/>
    <w:rsid w:val="008C0721"/>
  </w:style>
  <w:style w:type="character" w:customStyle="1" w:styleId="cat-Sumgrp-36rplc-101">
    <w:name w:val="cat-Sum grp-36 rplc-101"/>
    <w:basedOn w:val="DefaultParagraphFont"/>
    <w:rsid w:val="008C0721"/>
  </w:style>
  <w:style w:type="character" w:customStyle="1" w:styleId="cat-Sumgrp-36rplc-103">
    <w:name w:val="cat-Sum grp-36 rplc-103"/>
    <w:basedOn w:val="DefaultParagraphFont"/>
    <w:rsid w:val="008C0721"/>
  </w:style>
  <w:style w:type="character" w:customStyle="1" w:styleId="cat-Sumgrp-38rplc-106">
    <w:name w:val="cat-Sum grp-38 rplc-106"/>
    <w:basedOn w:val="DefaultParagraphFont"/>
    <w:rsid w:val="008C0721"/>
  </w:style>
  <w:style w:type="character" w:customStyle="1" w:styleId="cat-FIOgrp-33rplc-108">
    <w:name w:val="cat-FIO grp-33 rplc-108"/>
    <w:basedOn w:val="DefaultParagraphFont"/>
    <w:rsid w:val="008C0721"/>
  </w:style>
  <w:style w:type="character" w:customStyle="1" w:styleId="cat-FIOgrp-28rplc-112">
    <w:name w:val="cat-FIO grp-28 rplc-112"/>
    <w:basedOn w:val="DefaultParagraphFont"/>
    <w:rsid w:val="008C0721"/>
  </w:style>
  <w:style w:type="character" w:customStyle="1" w:styleId="cat-UserDefinedgrp-66rplc-114">
    <w:name w:val="cat-UserDefined grp-66 rplc-114"/>
    <w:basedOn w:val="DefaultParagraphFont"/>
    <w:rsid w:val="008C0721"/>
  </w:style>
  <w:style w:type="character" w:customStyle="1" w:styleId="cat-FIOgrp-34rplc-116">
    <w:name w:val="cat-FIO grp-34 rplc-116"/>
    <w:basedOn w:val="DefaultParagraphFont"/>
    <w:rsid w:val="008C0721"/>
  </w:style>
  <w:style w:type="character" w:customStyle="1" w:styleId="cat-PassportDatagrp-49rplc-117">
    <w:name w:val="cat-PassportData grp-49 rplc-117"/>
    <w:basedOn w:val="DefaultParagraphFont"/>
    <w:rsid w:val="008C0721"/>
  </w:style>
  <w:style w:type="character" w:customStyle="1" w:styleId="cat-PassportDatagrp-50rplc-118">
    <w:name w:val="cat-PassportData grp-50 rplc-118"/>
    <w:basedOn w:val="DefaultParagraphFont"/>
    <w:rsid w:val="008C0721"/>
  </w:style>
  <w:style w:type="character" w:customStyle="1" w:styleId="cat-UserDefinedgrp-69rplc-122">
    <w:name w:val="cat-UserDefined grp-69 rplc-122"/>
    <w:basedOn w:val="DefaultParagraphFont"/>
    <w:rsid w:val="008C0721"/>
  </w:style>
  <w:style w:type="character" w:customStyle="1" w:styleId="cat-Sumgrp-45rplc-129">
    <w:name w:val="cat-Sum grp-45 rplc-129"/>
    <w:basedOn w:val="DefaultParagraphFont"/>
    <w:rsid w:val="008C0721"/>
  </w:style>
  <w:style w:type="character" w:customStyle="1" w:styleId="cat-FIOgrp-34rplc-130">
    <w:name w:val="cat-FIO grp-34 rplc-130"/>
    <w:basedOn w:val="DefaultParagraphFont"/>
    <w:rsid w:val="008C0721"/>
  </w:style>
  <w:style w:type="character" w:customStyle="1" w:styleId="cat-PassportDatagrp-49rplc-131">
    <w:name w:val="cat-PassportData grp-49 rplc-131"/>
    <w:basedOn w:val="DefaultParagraphFont"/>
    <w:rsid w:val="008C0721"/>
  </w:style>
  <w:style w:type="character" w:customStyle="1" w:styleId="cat-PassportDatagrp-50rplc-132">
    <w:name w:val="cat-PassportData grp-50 rplc-132"/>
    <w:basedOn w:val="DefaultParagraphFont"/>
    <w:rsid w:val="008C0721"/>
  </w:style>
  <w:style w:type="character" w:customStyle="1" w:styleId="cat-Sumgrp-46rplc-136">
    <w:name w:val="cat-Sum grp-46 rplc-136"/>
    <w:basedOn w:val="DefaultParagraphFont"/>
    <w:rsid w:val="008C0721"/>
  </w:style>
  <w:style w:type="character" w:customStyle="1" w:styleId="cat-Sumgrp-47rplc-137">
    <w:name w:val="cat-Sum grp-47 rplc-137"/>
    <w:basedOn w:val="DefaultParagraphFont"/>
    <w:rsid w:val="008C07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21A980181B1F6BD6B9F7D0773F46833251BED0E4A6D6551D0AB3B470C229852229BD58DD9A29502F7D655CD64246BF9A04F66DC51GFi2I" TargetMode="External" /><Relationship Id="rId11" Type="http://schemas.openxmlformats.org/officeDocument/2006/relationships/hyperlink" Target="consultantplus://offline/ref=B21A980181B1F6BD6B9F7D0773F46833251BED0E4A6D6551D0AB3B470C229852229BD58DD9A49502F7D655CD64246BF9A04F66DC51GFi2I" TargetMode="External" /><Relationship Id="rId12" Type="http://schemas.openxmlformats.org/officeDocument/2006/relationships/hyperlink" Target="consultantplus://offline/ref=B21A980181B1F6BD6B9F7D0773F46833251BED0E4A6D6551D0AB3B470C229852229BD58DD9A69502F7D655CD64246BF9A04F66DC51GFi2I" TargetMode="External" /><Relationship Id="rId13" Type="http://schemas.openxmlformats.org/officeDocument/2006/relationships/hyperlink" Target="consultantplus://offline/ref=B21A980181B1F6BD6B9F7D0773F46833251BED0E4A6D6551D0AB3B470C229852229BD58CD5A29502F7D655CD64246BF9A04F66DC51GFi2I" TargetMode="External" /><Relationship Id="rId14" Type="http://schemas.openxmlformats.org/officeDocument/2006/relationships/hyperlink" Target="consultantplus://offline/ref=B21A980181B1F6BD6B9F7D0773F46833251BEC0D406B6551D0AB3B470C229852229BD58BDCA09502F7D655CD64246BF9A04F66DC51GFi2I" TargetMode="External" /><Relationship Id="rId15" Type="http://schemas.openxmlformats.org/officeDocument/2006/relationships/hyperlink" Target="consultantplus://offline/ref=B21A980181B1F6BD6B9F701466F46833231AED0D406C6551D0AB3B470C229852309B8D82DEA18056A38C02C064G2i4I" TargetMode="External" /><Relationship Id="rId16" Type="http://schemas.openxmlformats.org/officeDocument/2006/relationships/hyperlink" Target="consultantplus://offline/ref=B21A980181B1F6BD6B9F701466F46833231AED0D406D6551D0AB3B470C229852309B8D82DEA18056A38C02C064G2i4I" TargetMode="External" /><Relationship Id="rId17" Type="http://schemas.openxmlformats.org/officeDocument/2006/relationships/hyperlink" Target="consultantplus://offline/ref=B21A980181B1F6BD6B9F701466F468332319E902416E6551D0AB3B470C229852309B8D82DEA18056A38C02C064G2i4I" TargetMode="External" /><Relationship Id="rId18" Type="http://schemas.openxmlformats.org/officeDocument/2006/relationships/hyperlink" Target="consultantplus://offline/ref=B21A980181B1F6BD6B9F701466F46833231CE60C40646551D0AB3B470C229852309B8D82DEA18056A38C02C064G2i4I" TargetMode="External" /><Relationship Id="rId19" Type="http://schemas.openxmlformats.org/officeDocument/2006/relationships/hyperlink" Target="consultantplus://offline/ref=B21A980181B1F6BD6B9F7D0773F468332412E80F423A325381FE35420472D0426CDED88FDCA39E5DF2C344956B2675E7A5547ADE53F0GAiA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B21A980181B1F6BD6B9F7D0773F468332412E80F423A325381FE35420472D0426CDED88FDCA99B5DF2C344956B2675E7A5547ADE53F0GAiAI" TargetMode="External" /><Relationship Id="rId21" Type="http://schemas.openxmlformats.org/officeDocument/2006/relationships/hyperlink" Target="consultantplus://offline/ref=B21A980181B1F6BD6B9F7D0773F468332412E80F423A325381FE35420472D0426CDED88FDDA4975DF2C344956B2675E7A5547ADE53F0GAiAI" TargetMode="External" /><Relationship Id="rId22" Type="http://schemas.openxmlformats.org/officeDocument/2006/relationships/hyperlink" Target="consultantplus://offline/ref=B21A980181B1F6BD6B9F7D0773F468332412E80F423A325381FE35420472D0426CDED88FDDA69B5DF2C344956B2675E7A5547ADE53F0GAiAI" TargetMode="External" /><Relationship Id="rId23" Type="http://schemas.openxmlformats.org/officeDocument/2006/relationships/hyperlink" Target="consultantplus://offline/ref=B21A980181B1F6BD6B9F7D0773F46833201EEC0C4D67385BD8F237450B2DC757258AD58DDCBF9E53B89000C2G6i6I" TargetMode="External" /><Relationship Id="rId24" Type="http://schemas.openxmlformats.org/officeDocument/2006/relationships/hyperlink" Target="consultantplus://offline/ref=B21A980181B1F6BD6B9F7D0773F468332412E80F423A325381FE35420472C24234D2DA8FC2A19B48A49202GCi0I" TargetMode="External" /><Relationship Id="rId25" Type="http://schemas.openxmlformats.org/officeDocument/2006/relationships/hyperlink" Target="consultantplus://offline/ref=B21A980181B1F6BD6B9F7D0773F468332412E80F423A325381FE35420472D0426CDED88FDCA6965DF2C344956B2675E7A5547ADE53F0GAiAI" TargetMode="External" /><Relationship Id="rId26" Type="http://schemas.openxmlformats.org/officeDocument/2006/relationships/hyperlink" Target="consultantplus://offline/ref=B21A980181B1F6BD6B9F7D0773F46833251BED0E4A6D6551D0AB3B470C229852229BD58DD9A99502F7D655CD64246BF9A04F66DC51GFi2I" TargetMode="External" /><Relationship Id="rId27" Type="http://schemas.openxmlformats.org/officeDocument/2006/relationships/hyperlink" Target="consultantplus://offline/ref=B21A980181B1F6BD6B9F7D0773F468332412E9094F6C6551D0AB3B470C229852229BD58EDCA19F51A2995491227178FBA54F64D94DF0AA03GEiAI" TargetMode="External" /><Relationship Id="rId28" Type="http://schemas.openxmlformats.org/officeDocument/2006/relationships/hyperlink" Target="consultantplus://offline/ref=E87B468E981BB2288EF5074786E20C637870EBCA3DE3B5A84033DC854053A52373F4CD070509BD4A6933541A1390753E40E11C64C74E0922y7zBH" TargetMode="External" /><Relationship Id="rId29" Type="http://schemas.openxmlformats.org/officeDocument/2006/relationships/hyperlink" Target="consultantplus://offline/ref=E87B468E981BB2288EF5074786E20C637870EBCA3DE3B5A84033DC854053A52373F4CD07050AB4436D33541A1390753E40E11C64C74E0922y7zBH" TargetMode="External" /><Relationship Id="rId3" Type="http://schemas.openxmlformats.org/officeDocument/2006/relationships/fontTable" Target="fontTable.xml" /><Relationship Id="rId30" Type="http://schemas.openxmlformats.org/officeDocument/2006/relationships/hyperlink" Target="consultantplus://offline/ref=E87B468E981BB2288EF5074786E20C637870EBCA3AE2B5A84033DC854053A52373F4CD07050AB84E6C33541A1390753E40E11C64C74E0922y7zBH" TargetMode="External" /><Relationship Id="rId31" Type="http://schemas.openxmlformats.org/officeDocument/2006/relationships/hyperlink" Target="consultantplus://offline/ref=E87B468E981BB2288EF5074786E20C637870EBCA3AE2B5A84033DC854053A52373F4CD07050EBC49676C510F02C87A3D5FFF1F79DB4C08y2zAH" TargetMode="External" /><Relationship Id="rId32" Type="http://schemas.openxmlformats.org/officeDocument/2006/relationships/hyperlink" Target="consultantplus://offline/ref=E87B468E981BB2288EF5074786E20C637870EBCA3AE2B5A84033DC854053A52373F4CD07050AB4426533541A1390753E40E11C64C74E0922y7zBH" TargetMode="External" /><Relationship Id="rId33" Type="http://schemas.openxmlformats.org/officeDocument/2006/relationships/hyperlink" Target="consultantplus://offline/ref=F0A5D59633992FDB92E0F69901C844718353345B759983AB0C610A3540D06957BF3290AF1A6EF93EA4680C498FE3803C2436265347F510H" TargetMode="External" /><Relationship Id="rId34" Type="http://schemas.openxmlformats.org/officeDocument/2006/relationships/hyperlink" Target="consultantplus://offline/ref=E87B468E981BB2288EF5074786E20C637871E8C531E7B5A84033DC854053A52373F4CD000C0DB61E3D7C554655C4663C42E11E67D8y4z5H" TargetMode="External" /><Relationship Id="rId35" Type="http://schemas.openxmlformats.org/officeDocument/2006/relationships/hyperlink" Target="consultantplus://offline/ref=F0A5D59633992FDB92E0F69901C84471835237547E9C83AB0C610A3540D06957BF3290AC1F6DF76EF5270D15C9B7933E26362450585BAFC2F212H" TargetMode="External" /><Relationship Id="rId36" Type="http://schemas.openxmlformats.org/officeDocument/2006/relationships/hyperlink" Target="consultantplus://offline/ref=F0A5D59633992FDB92E0F69901C84471835237547E9C83AB0C610A3540D06957BF3290AC1F69F369FE780800D8EF9C3D3928274D4459AEFC1AH" TargetMode="External" /><Relationship Id="rId37" Type="http://schemas.openxmlformats.org/officeDocument/2006/relationships/hyperlink" Target="consultantplus://offline/ref=F0A5D59633992FDB92E0F69901C8447183523754799D83AB0C610A3540D06957BF3290AC1F6DFB63F5270D15C9B7933E26362450585BAFC2F212H" TargetMode="External" /><Relationship Id="rId38" Type="http://schemas.openxmlformats.org/officeDocument/2006/relationships/hyperlink" Target="consultantplus://offline/ref=F0A5D59633992FDB92E0F69901C8447183523754799D83AB0C610A3540D06957BF3290AC1F6EF26AF4270D15C9B7933E26362450585BAFC2F212H" TargetMode="External" /><Relationship Id="rId39" Type="http://schemas.openxmlformats.org/officeDocument/2006/relationships/hyperlink" Target="consultantplus://offline/ref=F0A5D59633992FDB92E0F69901C844718353345B759983AB0C610A3540D06957AD32C8A01D6DEC6AF6325B448CFE1BH" TargetMode="External" /><Relationship Id="rId4" Type="http://schemas.openxmlformats.org/officeDocument/2006/relationships/hyperlink" Target="consultantplus://offline/ref=B21A980181B1F6BD6B9F7D0773F46833251BED0E4A6D6551D0AB3B470C229852229BD58AD5A59502F7D655CD64246BF9A04F66DC51GFi2I" TargetMode="External" /><Relationship Id="rId40" Type="http://schemas.openxmlformats.org/officeDocument/2006/relationships/hyperlink" Target="consultantplus://offline/ref=F0A5D59633992FDB92E0F69901C84471835333557C9F83AB0C610A3540D06957BF3290AC1F6CF26FF6270D15C9B7933E26362450585BAFC2F212H" TargetMode="External" /><Relationship Id="rId41" Type="http://schemas.openxmlformats.org/officeDocument/2006/relationships/hyperlink" Target="consultantplus://offline/ref=F0A5D59633992FDB92E0F69901C84471835333557C9F83AB0C610A3540D06957BF3290AC1F6CF06CF5270D15C9B7933E26362450585BAFC2F212H" TargetMode="External" /><Relationship Id="rId42" Type="http://schemas.openxmlformats.org/officeDocument/2006/relationships/hyperlink" Target="consultantplus://offline/ref=F0A5D59633992FDB92E0F69901C84471835333557C9F83AB0C610A3540D06957BF3290AC1F6CF063F2270D15C9B7933E26362450585BAFC2F212H" TargetMode="External" /><Relationship Id="rId43" Type="http://schemas.openxmlformats.org/officeDocument/2006/relationships/hyperlink" Target="consultantplus://offline/ref=F0A5D59633992FDB92E0F69901C844718353345B759983AB0C610A3540D06957BF3290AB166AF93EA4680C498FE3803C2436265347F510H" TargetMode="External" /><Relationship Id="rId44" Type="http://schemas.openxmlformats.org/officeDocument/2006/relationships/hyperlink" Target="consultantplus://offline/ref=F0A5D59633992FDB92E0F69901C84471835333557C9F83AB0C610A3540D06957BF3290AC1F6CF66DF3270D15C9B7933E26362450585BAFC2F212H" TargetMode="External" /><Relationship Id="rId45" Type="http://schemas.openxmlformats.org/officeDocument/2006/relationships/hyperlink" Target="consultantplus://offline/ref=1777711F9B779B1FC45D77FC10328CAA69DAAB8C8646C86C2996A2A8F52B0B4325E5D079D3948EEB59173B4B4CvE19H" TargetMode="External" /><Relationship Id="rId46" Type="http://schemas.openxmlformats.org/officeDocument/2006/relationships/hyperlink" Target="consultantplus://offline/ref=1777711F9B779B1FC45D77FC10328CAA69D3AF848346C86C2996A2A8F52B0B4325E5D079D3948EEB59173B4B4CvE19H" TargetMode="External" /><Relationship Id="rId47" Type="http://schemas.openxmlformats.org/officeDocument/2006/relationships/hyperlink" Target="consultantplus://offline/ref=1777711F9B779B1FC45D77FC10328CAA69D2A082824DC86C2996A2A8F52B0B4325E5D079D3948EEB59173B4B4CvE19H" TargetMode="External" /><Relationship Id="rId48" Type="http://schemas.openxmlformats.org/officeDocument/2006/relationships/hyperlink" Target="consultantplus://offline/ref=1777711F9B779B1FC45D77FC10328CAA69D2A082824DC86C2996A2A8F52B0B4337E58875D19590E258026D1A09B57FDF42D77C0462CFA912vA14H" TargetMode="External" /><Relationship Id="rId49" Type="http://schemas.openxmlformats.org/officeDocument/2006/relationships/hyperlink" Target="consultantplus://offline/ref=1777711F9B779B1FC45D77FC10328CAA69D2A082824DC86C2996A2A8F52B0B4337E58875D19590E259026D1A09B57FDF42D77C0462CFA912vA14H" TargetMode="External" /><Relationship Id="rId5" Type="http://schemas.openxmlformats.org/officeDocument/2006/relationships/hyperlink" Target="consultantplus://offline/ref=B21A980181B1F6BD6B9F7D0773F46833251BED0E4A6D6551D0AB3B470C229852229BD58CDDA79502F7D655CD64246BF9A04F66DC51GFi2I" TargetMode="External" /><Relationship Id="rId50" Type="http://schemas.openxmlformats.org/officeDocument/2006/relationships/theme" Target="theme/theme1.xml" /><Relationship Id="rId51" Type="http://schemas.openxmlformats.org/officeDocument/2006/relationships/styles" Target="styles.xml" /><Relationship Id="rId6" Type="http://schemas.openxmlformats.org/officeDocument/2006/relationships/hyperlink" Target="consultantplus://offline/ref=B21A980181B1F6BD6B9F7D0773F46833251BED0E4A6D6551D0AB3B470C229852309B8D82DEA18056A38C02C064G2i4I" TargetMode="External" /><Relationship Id="rId7" Type="http://schemas.openxmlformats.org/officeDocument/2006/relationships/hyperlink" Target="consultantplus://offline/ref=B21A980181B1F6BD6B9F7D0773F46833251BED0E4A6D6551D0AB3B470C229852229BD58DDAA79502F7D655CD64246BF9A04F66DC51GFi2I" TargetMode="External" /><Relationship Id="rId8" Type="http://schemas.openxmlformats.org/officeDocument/2006/relationships/hyperlink" Target="consultantplus://offline/ref=B21A980181B1F6BD6B9F7D0773F46833251BED0E4A6D6551D0AB3B470C229852229BD58EDEA69502F7D655CD64246BF9A04F66DC51GFi2I" TargetMode="External" /><Relationship Id="rId9" Type="http://schemas.openxmlformats.org/officeDocument/2006/relationships/hyperlink" Target="consultantplus://offline/ref=B21A980181B1F6BD6B9F7D0773F46833251BED0E4A6D6551D0AB3B470C229852229BD589D5A09502F7D655CD64246BF9A04F66DC51GFi2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