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300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УИД: 91MS00</w:t>
      </w:r>
      <w:r>
        <w:rPr>
          <w:rFonts w:ascii="Times New Roman" w:eastAsia="Times New Roman" w:hAnsi="Times New Roman" w:cs="Times New Roman"/>
          <w:sz w:val="28"/>
          <w:szCs w:val="28"/>
        </w:rPr>
        <w:t>65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13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14rplc-1"/>
          <w:rFonts w:ascii="Times New Roman" w:eastAsia="Times New Roman" w:hAnsi="Times New Roman" w:cs="Times New Roman"/>
          <w:sz w:val="28"/>
          <w:szCs w:val="28"/>
        </w:rPr>
        <w:t>телефон</w:t>
      </w:r>
    </w:p>
    <w:p>
      <w:pPr>
        <w:widowControl w:val="0"/>
        <w:spacing w:before="0" w:after="0" w:line="300" w:lineRule="auto"/>
        <w:jc w:val="right"/>
        <w:rPr>
          <w:sz w:val="28"/>
          <w:szCs w:val="28"/>
        </w:rPr>
      </w:pPr>
    </w:p>
    <w:p>
      <w:pPr>
        <w:widowControl w:val="0"/>
        <w:spacing w:before="0" w:after="0"/>
        <w:ind w:right="20" w:firstLine="85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>РЕШЕНИЕ</w:t>
      </w:r>
    </w:p>
    <w:p>
      <w:pPr>
        <w:widowControl w:val="0"/>
        <w:spacing w:before="0" w:after="0"/>
        <w:ind w:right="20" w:firstLine="851"/>
        <w:jc w:val="center"/>
        <w:rPr>
          <w:sz w:val="28"/>
          <w:szCs w:val="28"/>
        </w:rPr>
      </w:pPr>
    </w:p>
    <w:p>
      <w:pPr>
        <w:widowControl w:val="0"/>
        <w:spacing w:before="0" w:after="0"/>
        <w:ind w:right="20" w:firstLine="85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</w:p>
    <w:p>
      <w:pPr>
        <w:widowControl w:val="0"/>
        <w:spacing w:before="0" w:after="0"/>
        <w:ind w:right="20" w:firstLine="851"/>
        <w:jc w:val="center"/>
        <w:rPr>
          <w:sz w:val="28"/>
          <w:szCs w:val="28"/>
        </w:rPr>
      </w:pPr>
    </w:p>
    <w:p>
      <w:pPr>
        <w:widowControl w:val="0"/>
        <w:spacing w:before="0" w:after="0"/>
        <w:ind w:right="20" w:firstLine="85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(р е з о л ю т и в н а 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 а с т ь)</w:t>
      </w:r>
    </w:p>
    <w:p>
      <w:pPr>
        <w:widowControl w:val="0"/>
        <w:spacing w:before="0" w:after="0"/>
        <w:ind w:right="20" w:firstLine="851"/>
        <w:jc w:val="center"/>
        <w:rPr>
          <w:sz w:val="28"/>
          <w:szCs w:val="28"/>
        </w:rPr>
      </w:pPr>
    </w:p>
    <w:p>
      <w:pPr>
        <w:widowControl w:val="0"/>
        <w:tabs>
          <w:tab w:val="right" w:pos="7702"/>
        </w:tabs>
        <w:spacing w:before="0" w:after="0" w:line="276" w:lineRule="auto"/>
        <w:ind w:left="20" w:firstLine="720"/>
        <w:jc w:val="both"/>
        <w:rPr>
          <w:rStyle w:val="DefaultParagraphFont"/>
          <w:sz w:val="28"/>
          <w:szCs w:val="28"/>
        </w:rPr>
      </w:pPr>
      <w:r>
        <w:rPr>
          <w:rStyle w:val="cat-Dategrp-6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 w:line="276" w:lineRule="auto"/>
        <w:ind w:left="20" w:firstLine="720"/>
        <w:jc w:val="both"/>
        <w:rPr>
          <w:sz w:val="28"/>
          <w:szCs w:val="28"/>
        </w:rPr>
      </w:pPr>
    </w:p>
    <w:p>
      <w:pPr>
        <w:spacing w:before="0" w:after="0" w:line="30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65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Нижнегорского судебного района (Нижнегорский муниципальный район)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37 Джанкойского судебного района 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городской </w:t>
      </w:r>
      <w:r>
        <w:rPr>
          <w:rStyle w:val="cat-Addressgrp-2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Style w:val="cat-FIOgrp-7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00" w:lineRule="auto"/>
        <w:ind w:right="794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судебного з</w:t>
      </w:r>
      <w:r>
        <w:rPr>
          <w:rFonts w:ascii="Times New Roman" w:eastAsia="Times New Roman" w:hAnsi="Times New Roman" w:cs="Times New Roman"/>
          <w:sz w:val="28"/>
          <w:szCs w:val="28"/>
        </w:rPr>
        <w:t>аседания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Style w:val="cat-FIOgrp-8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 w:line="300" w:lineRule="auto"/>
        <w:ind w:left="20" w:right="2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зале судебного заседания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65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Нижнегорского судебного района (Нижнегорский муниципальный район) </w:t>
      </w:r>
      <w:r>
        <w:rPr>
          <w:rStyle w:val="cat-Addressgrp-1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2rplc-1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20rplc-12"/>
          <w:rFonts w:ascii="Times New Roman" w:eastAsia="Times New Roman" w:hAnsi="Times New Roman" w:cs="Times New Roman"/>
          <w:sz w:val="28"/>
          <w:szCs w:val="28"/>
        </w:rPr>
        <w:t>...ФИО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взыс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стоимости оборудования, переданного во временное 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 w:line="300" w:lineRule="auto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п.1 ст. 689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 ст. 39, 173, 194-198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Гражданского процессуальн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судья, -</w:t>
      </w:r>
    </w:p>
    <w:p>
      <w:pPr>
        <w:widowControl w:val="0"/>
        <w:spacing w:before="0" w:after="0" w:line="300" w:lineRule="auto"/>
        <w:ind w:firstLine="540"/>
        <w:jc w:val="both"/>
        <w:rPr>
          <w:sz w:val="28"/>
          <w:szCs w:val="28"/>
        </w:rPr>
      </w:pPr>
    </w:p>
    <w:p>
      <w:pPr>
        <w:widowControl w:val="0"/>
        <w:spacing w:before="0" w:after="0" w:line="30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:</w:t>
      </w:r>
    </w:p>
    <w:p>
      <w:pPr>
        <w:widowControl w:val="0"/>
        <w:spacing w:before="0" w:after="0" w:line="300" w:lineRule="auto"/>
        <w:jc w:val="center"/>
        <w:rPr>
          <w:sz w:val="28"/>
          <w:szCs w:val="28"/>
        </w:rPr>
      </w:pPr>
    </w:p>
    <w:p>
      <w:pPr>
        <w:widowControl w:val="0"/>
        <w:spacing w:before="0" w:after="0" w:line="30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2rplc-1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20rplc-14"/>
          <w:rFonts w:ascii="Times New Roman" w:eastAsia="Times New Roman" w:hAnsi="Times New Roman" w:cs="Times New Roman"/>
          <w:sz w:val="28"/>
          <w:szCs w:val="28"/>
        </w:rPr>
        <w:t>...ФИО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</w:t>
      </w:r>
      <w:r>
        <w:rPr>
          <w:rFonts w:ascii="Times New Roman" w:eastAsia="Times New Roman" w:hAnsi="Times New Roman" w:cs="Times New Roman"/>
          <w:sz w:val="28"/>
          <w:szCs w:val="28"/>
        </w:rPr>
        <w:t>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стоимости оборудования, переданного во временное 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полностью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>
      <w:pPr>
        <w:widowControl w:val="0"/>
        <w:spacing w:before="0" w:after="0" w:line="300" w:lineRule="auto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21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1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Федеральной миграционной службой (код подразделения 900-003),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жительства: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cat-UserDefinedgrp-16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2rplc-1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(юридический адрес: </w:t>
      </w:r>
      <w:r>
        <w:rPr>
          <w:rStyle w:val="cat-Addressgrp-5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Sumgrp-9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стоимости оборудования, переданного во временное 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 w:line="300" w:lineRule="auto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21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1rplc-2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Федеральной </w:t>
      </w:r>
      <w:r>
        <w:rPr>
          <w:rFonts w:ascii="Times New Roman" w:eastAsia="Times New Roman" w:hAnsi="Times New Roman" w:cs="Times New Roman"/>
          <w:sz w:val="28"/>
          <w:szCs w:val="28"/>
        </w:rPr>
        <w:t>миг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рационной службой (код подразделения 900-003), место жительства: </w:t>
      </w:r>
      <w:r>
        <w:rPr>
          <w:rStyle w:val="cat-Addressgrp-4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18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OrganizationNamegrp-12rplc-2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(юридический адрес: </w:t>
      </w:r>
      <w:r>
        <w:rPr>
          <w:rStyle w:val="cat-Addressgrp-5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19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Sumgrp-10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судебных расходов в виде оплаченной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 w:line="300" w:lineRule="auto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вправе подать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исполняющему обязанности мирового судьи судебного участка № 65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Нижнегорского судебного района (Нижнегорский муниципальный район)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мировому судье судебного участка № 37 Джанкойского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городской </w:t>
      </w:r>
      <w:r>
        <w:rPr>
          <w:rStyle w:val="cat-Addressgrp-2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hyperlink r:id="rId4" w:history="1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 w:line="30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Нижнегорский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</w:t>
      </w:r>
      <w:r>
        <w:rPr>
          <w:rStyle w:val="cat-Addressgrp-1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его </w:t>
      </w:r>
      <w:r>
        <w:rPr>
          <w:rFonts w:ascii="Times New Roman" w:eastAsia="Times New Roman" w:hAnsi="Times New Roman" w:cs="Times New Roman"/>
          <w:sz w:val="28"/>
          <w:szCs w:val="28"/>
        </w:rPr>
        <w:t>вынесения в окончательной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65 Нижнегор</w:t>
      </w:r>
      <w:r>
        <w:rPr>
          <w:rFonts w:ascii="Times New Roman" w:eastAsia="Times New Roman" w:hAnsi="Times New Roman" w:cs="Times New Roman"/>
          <w:sz w:val="28"/>
          <w:szCs w:val="28"/>
        </w:rPr>
        <w:t>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Нижнегорский муниципальный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1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 w:line="30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widowControl w:val="0"/>
        <w:spacing w:before="0" w:after="0" w:line="300" w:lineRule="auto"/>
        <w:ind w:right="20" w:firstLine="7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личная 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Style w:val="cat-FIOgrp-7rplc-3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 w:line="276" w:lineRule="auto"/>
        <w:ind w:right="20" w:firstLine="851"/>
        <w:jc w:val="center"/>
        <w:rPr>
          <w:sz w:val="27"/>
          <w:szCs w:val="27"/>
        </w:rPr>
      </w:pP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widowControl w:val="0"/>
      <w:spacing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3rplc-0">
    <w:name w:val="cat-PhoneNumber grp-13 rplc-0"/>
    <w:basedOn w:val="DefaultParagraphFont"/>
  </w:style>
  <w:style w:type="character" w:customStyle="1" w:styleId="cat-PhoneNumbergrp-14rplc-1">
    <w:name w:val="cat-PhoneNumber grp-14 rplc-1"/>
    <w:basedOn w:val="DefaultParagraphFont"/>
  </w:style>
  <w:style w:type="character" w:customStyle="1" w:styleId="cat-Dategrp-6rplc-2">
    <w:name w:val="cat-Date grp-6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FIOgrp-7rplc-8">
    <w:name w:val="cat-FIO grp-7 rplc-8"/>
    <w:basedOn w:val="DefaultParagraphFont"/>
  </w:style>
  <w:style w:type="character" w:customStyle="1" w:styleId="cat-FIOgrp-8rplc-9">
    <w:name w:val="cat-FIO grp-8 rplc-9"/>
    <w:basedOn w:val="DefaultParagraphFont"/>
  </w:style>
  <w:style w:type="character" w:customStyle="1" w:styleId="cat-Addressgrp-1rplc-10">
    <w:name w:val="cat-Address grp-1 rplc-10"/>
    <w:basedOn w:val="DefaultParagraphFont"/>
  </w:style>
  <w:style w:type="character" w:customStyle="1" w:styleId="cat-OrganizationNamegrp-12rplc-11">
    <w:name w:val="cat-OrganizationName grp-12 rplc-11"/>
    <w:basedOn w:val="DefaultParagraphFont"/>
  </w:style>
  <w:style w:type="character" w:customStyle="1" w:styleId="cat-UserDefinedgrp-20rplc-12">
    <w:name w:val="cat-UserDefined grp-20 rplc-12"/>
    <w:basedOn w:val="DefaultParagraphFont"/>
  </w:style>
  <w:style w:type="character" w:customStyle="1" w:styleId="cat-OrganizationNamegrp-12rplc-13">
    <w:name w:val="cat-OrganizationName grp-12 rplc-13"/>
    <w:basedOn w:val="DefaultParagraphFont"/>
  </w:style>
  <w:style w:type="character" w:customStyle="1" w:styleId="cat-UserDefinedgrp-20rplc-14">
    <w:name w:val="cat-UserDefined grp-20 rplc-14"/>
    <w:basedOn w:val="DefaultParagraphFont"/>
  </w:style>
  <w:style w:type="character" w:customStyle="1" w:styleId="cat-UserDefinedgrp-21rplc-15">
    <w:name w:val="cat-UserDefined grp-21 rplc-15"/>
    <w:basedOn w:val="DefaultParagraphFont"/>
  </w:style>
  <w:style w:type="character" w:customStyle="1" w:styleId="cat-PassportDatagrp-11rplc-16">
    <w:name w:val="cat-PassportData grp-11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UserDefinedgrp-16rplc-18">
    <w:name w:val="cat-UserDefined grp-16 rplc-18"/>
    <w:basedOn w:val="DefaultParagraphFont"/>
  </w:style>
  <w:style w:type="character" w:customStyle="1" w:styleId="cat-OrganizationNamegrp-12rplc-19">
    <w:name w:val="cat-OrganizationName grp-12 rplc-19"/>
    <w:basedOn w:val="DefaultParagraphFont"/>
  </w:style>
  <w:style w:type="character" w:customStyle="1" w:styleId="cat-Addressgrp-5rplc-20">
    <w:name w:val="cat-Address grp-5 rplc-20"/>
    <w:basedOn w:val="DefaultParagraphFont"/>
  </w:style>
  <w:style w:type="character" w:customStyle="1" w:styleId="cat-UserDefinedgrp-17rplc-21">
    <w:name w:val="cat-UserDefined grp-17 rplc-21"/>
    <w:basedOn w:val="DefaultParagraphFont"/>
  </w:style>
  <w:style w:type="character" w:customStyle="1" w:styleId="cat-Sumgrp-9rplc-23">
    <w:name w:val="cat-Sum grp-9 rplc-23"/>
    <w:basedOn w:val="DefaultParagraphFont"/>
  </w:style>
  <w:style w:type="character" w:customStyle="1" w:styleId="cat-UserDefinedgrp-21rplc-24">
    <w:name w:val="cat-UserDefined grp-21 rplc-24"/>
    <w:basedOn w:val="DefaultParagraphFont"/>
  </w:style>
  <w:style w:type="character" w:customStyle="1" w:styleId="cat-PassportDatagrp-11rplc-25">
    <w:name w:val="cat-PassportData grp-11 rplc-25"/>
    <w:basedOn w:val="DefaultParagraphFont"/>
  </w:style>
  <w:style w:type="character" w:customStyle="1" w:styleId="cat-Addressgrp-4rplc-26">
    <w:name w:val="cat-Address grp-4 rplc-26"/>
    <w:basedOn w:val="DefaultParagraphFont"/>
  </w:style>
  <w:style w:type="character" w:customStyle="1" w:styleId="cat-UserDefinedgrp-18rplc-27">
    <w:name w:val="cat-UserDefined grp-18 rplc-27"/>
    <w:basedOn w:val="DefaultParagraphFont"/>
  </w:style>
  <w:style w:type="character" w:customStyle="1" w:styleId="cat-OrganizationNamegrp-12rplc-28">
    <w:name w:val="cat-OrganizationName grp-12 rplc-28"/>
    <w:basedOn w:val="DefaultParagraphFont"/>
  </w:style>
  <w:style w:type="character" w:customStyle="1" w:styleId="cat-Addressgrp-5rplc-29">
    <w:name w:val="cat-Address grp-5 rplc-29"/>
    <w:basedOn w:val="DefaultParagraphFont"/>
  </w:style>
  <w:style w:type="character" w:customStyle="1" w:styleId="cat-UserDefinedgrp-19rplc-30">
    <w:name w:val="cat-UserDefined grp-19 rplc-30"/>
    <w:basedOn w:val="DefaultParagraphFont"/>
  </w:style>
  <w:style w:type="character" w:customStyle="1" w:styleId="cat-Sumgrp-10rplc-32">
    <w:name w:val="cat-Sum grp-10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3rplc-34">
    <w:name w:val="cat-Address grp-3 rplc-34"/>
    <w:basedOn w:val="DefaultParagraphFont"/>
  </w:style>
  <w:style w:type="character" w:customStyle="1" w:styleId="cat-Addressgrp-2rplc-35">
    <w:name w:val="cat-Address grp-2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FIOgrp-7rplc-39">
    <w:name w:val="cat-FIO grp-7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6A8EABA15DF8F2BBD77E18EA50DA279EC5F9896EB726EC973FFCCE9E3887E8F9D338D3E67h1n3K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