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Дело № 2-6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247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Нижнегорский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Республики Крым Гноевой А.И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Борисюк М.В.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UserDefinedgrp-14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2rplc-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3rplc-5"/>
          <w:rFonts w:ascii="Times New Roman" w:eastAsia="Times New Roman" w:hAnsi="Times New Roman" w:cs="Times New Roman"/>
          <w:sz w:val="28"/>
          <w:szCs w:val="28"/>
        </w:rPr>
        <w:t>Шостаку Н.Ф.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 98, 194-199 ГПК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UserDefinedgrp-1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2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3rplc-10"/>
          <w:rFonts w:ascii="Times New Roman" w:eastAsia="Times New Roman" w:hAnsi="Times New Roman" w:cs="Times New Roman"/>
          <w:sz w:val="28"/>
          <w:szCs w:val="28"/>
        </w:rPr>
        <w:t>Шостаку Н.Ф.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15rplc-12"/>
          <w:rFonts w:ascii="Times New Roman" w:eastAsia="Times New Roman" w:hAnsi="Times New Roman" w:cs="Times New Roman"/>
          <w:sz w:val="28"/>
          <w:szCs w:val="28"/>
        </w:rPr>
        <w:t>Шостака Н.Ф.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UserDefinedgrp-1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денежную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 коп.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возмещения </w:t>
      </w:r>
      <w:r>
        <w:rPr>
          <w:rFonts w:ascii="Times New Roman" w:eastAsia="Times New Roman" w:hAnsi="Times New Roman" w:cs="Times New Roman"/>
          <w:sz w:val="28"/>
          <w:szCs w:val="28"/>
        </w:rPr>
        <w:t>ущерба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15rplc-18"/>
          <w:rFonts w:ascii="Times New Roman" w:eastAsia="Times New Roman" w:hAnsi="Times New Roman" w:cs="Times New Roman"/>
          <w:sz w:val="28"/>
          <w:szCs w:val="28"/>
        </w:rPr>
        <w:t>Шостака Н.Ф.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UserDefinedgrp-1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судебные издержки: 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500 руб. в счет оплаты юридических услуг; 994 руб. 83 коп.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счет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оплаты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А.И. Гноевой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4rplc-2">
    <w:name w:val="cat-UserDefined grp-14 rplc-2"/>
    <w:basedOn w:val="DefaultParagraphFont"/>
  </w:style>
  <w:style w:type="character" w:customStyle="1" w:styleId="cat-OrganizationNamegrp-12rplc-3">
    <w:name w:val="cat-OrganizationName grp-12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13rplc-5">
    <w:name w:val="cat-UserDefined grp-13 rplc-5"/>
    <w:basedOn w:val="DefaultParagraphFont"/>
  </w:style>
  <w:style w:type="character" w:customStyle="1" w:styleId="cat-UserDefinedgrp-14rplc-7">
    <w:name w:val="cat-UserDefined grp-14 rplc-7"/>
    <w:basedOn w:val="DefaultParagraphFont"/>
  </w:style>
  <w:style w:type="character" w:customStyle="1" w:styleId="cat-OrganizationNamegrp-12rplc-8">
    <w:name w:val="cat-OrganizationName grp-1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UserDefinedgrp-13rplc-10">
    <w:name w:val="cat-UserDefined grp-13 rplc-10"/>
    <w:basedOn w:val="DefaultParagraphFont"/>
  </w:style>
  <w:style w:type="character" w:customStyle="1" w:styleId="cat-UserDefinedgrp-15rplc-12">
    <w:name w:val="cat-UserDefined grp-15 rplc-12"/>
    <w:basedOn w:val="DefaultParagraphFont"/>
  </w:style>
  <w:style w:type="character" w:customStyle="1" w:styleId="cat-UserDefinedgrp-16rplc-14">
    <w:name w:val="cat-UserDefined grp-16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UserDefinedgrp-15rplc-18">
    <w:name w:val="cat-UserDefined grp-15 rplc-18"/>
    <w:basedOn w:val="DefaultParagraphFont"/>
  </w:style>
  <w:style w:type="character" w:customStyle="1" w:styleId="cat-UserDefinedgrp-16rplc-19">
    <w:name w:val="cat-UserDefined grp-16 rplc-19"/>
    <w:basedOn w:val="DefaultParagraphFont"/>
  </w:style>
  <w:style w:type="character" w:customStyle="1" w:styleId="cat-Addressgrp-2rplc-20">
    <w:name w:val="cat-Address grp-2 rplc-20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Addressgrp-1rplc-24">
    <w:name w:val="cat-Address grp-1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