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974EDE" w:rsidRPr="002D622E" w:rsidP="00761B2A">
      <w:pPr>
        <w:spacing w:after="0"/>
        <w:jc w:val="right"/>
        <w:rPr>
          <w:rFonts w:ascii="Times New Roman" w:hAnsi="Times New Roman"/>
          <w:sz w:val="23"/>
          <w:szCs w:val="23"/>
        </w:rPr>
      </w:pPr>
      <w:r w:rsidRPr="002D622E">
        <w:rPr>
          <w:rFonts w:ascii="Times New Roman" w:hAnsi="Times New Roman"/>
          <w:sz w:val="23"/>
          <w:szCs w:val="23"/>
        </w:rPr>
        <w:t>Дело № 2-67-5/2019</w:t>
      </w:r>
    </w:p>
    <w:p w:rsidR="00974EDE" w:rsidRPr="002D622E" w:rsidP="00761B2A">
      <w:pPr>
        <w:spacing w:after="0"/>
        <w:jc w:val="both"/>
        <w:rPr>
          <w:rFonts w:ascii="Times New Roman" w:hAnsi="Times New Roman"/>
          <w:sz w:val="23"/>
          <w:szCs w:val="23"/>
        </w:rPr>
      </w:pPr>
    </w:p>
    <w:p w:rsidR="00974EDE" w:rsidRPr="002D622E" w:rsidP="00761B2A">
      <w:pPr>
        <w:spacing w:after="0"/>
        <w:jc w:val="center"/>
        <w:rPr>
          <w:rFonts w:ascii="Times New Roman" w:hAnsi="Times New Roman"/>
          <w:b/>
          <w:sz w:val="23"/>
          <w:szCs w:val="23"/>
        </w:rPr>
      </w:pPr>
      <w:r w:rsidRPr="002D622E">
        <w:rPr>
          <w:rFonts w:ascii="Times New Roman" w:hAnsi="Times New Roman"/>
          <w:b/>
          <w:sz w:val="23"/>
          <w:szCs w:val="23"/>
        </w:rPr>
        <w:t>Р Е Ш Е Н И Е</w:t>
      </w:r>
    </w:p>
    <w:p w:rsidR="00974EDE" w:rsidRPr="002D622E" w:rsidP="00761B2A">
      <w:pPr>
        <w:spacing w:after="0"/>
        <w:jc w:val="center"/>
        <w:rPr>
          <w:rFonts w:ascii="Times New Roman" w:hAnsi="Times New Roman"/>
          <w:b/>
          <w:sz w:val="23"/>
          <w:szCs w:val="23"/>
        </w:rPr>
      </w:pPr>
      <w:r w:rsidRPr="002D622E">
        <w:rPr>
          <w:rFonts w:ascii="Times New Roman" w:hAnsi="Times New Roman"/>
          <w:b/>
          <w:sz w:val="23"/>
          <w:szCs w:val="23"/>
        </w:rPr>
        <w:t>И М Е Н Е М   Р О С С И Й С К О Й   Ф Е Д Е Р А Ц И И</w:t>
      </w:r>
    </w:p>
    <w:p w:rsidR="00974EDE" w:rsidRPr="002D622E" w:rsidP="00761B2A">
      <w:pPr>
        <w:spacing w:after="0"/>
        <w:jc w:val="both"/>
        <w:rPr>
          <w:rFonts w:ascii="Times New Roman" w:hAnsi="Times New Roman"/>
          <w:sz w:val="23"/>
          <w:szCs w:val="23"/>
        </w:rPr>
      </w:pP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05 февраля 2019 года</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Суд в составе: председательствующего - мирового судьи судебного участка № 67 Первомайского судебного района (Первомайский муниципальный район) Республики Крым Джиджора Н.М., </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при секретаре Шинкаренко Д.А.,</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с участием представителя  истца Федотова А.Г., ответчика Кадыралиева В.Р.,  рассмотрев в открытом судебном заседании в зале судебных заседаний судебного участка, расположенного по адресу: ул. Кооперативная, 6, пгт. Первомайское Первомайского района Республики Крым, гражданское дело по иску Общества с ограниченной ответственностью  «Симтранссервис» к Кадыралиеву </w:t>
      </w:r>
      <w:r>
        <w:rPr>
          <w:rFonts w:ascii="Times New Roman" w:hAnsi="Times New Roman"/>
          <w:sz w:val="23"/>
          <w:szCs w:val="23"/>
        </w:rPr>
        <w:t>В.Р.</w:t>
      </w:r>
      <w:r w:rsidRPr="002D622E">
        <w:rPr>
          <w:rFonts w:ascii="Times New Roman" w:hAnsi="Times New Roman"/>
          <w:sz w:val="23"/>
          <w:szCs w:val="23"/>
        </w:rPr>
        <w:t xml:space="preserve">  о взыскании материального ущерба,</w:t>
      </w:r>
    </w:p>
    <w:p w:rsidR="00974EDE" w:rsidRPr="002D622E" w:rsidP="00761B2A">
      <w:pPr>
        <w:spacing w:after="0"/>
        <w:jc w:val="center"/>
        <w:rPr>
          <w:rFonts w:ascii="Times New Roman" w:hAnsi="Times New Roman"/>
          <w:sz w:val="23"/>
          <w:szCs w:val="23"/>
        </w:rPr>
      </w:pPr>
    </w:p>
    <w:p w:rsidR="00974EDE" w:rsidRPr="002D622E" w:rsidP="00761B2A">
      <w:pPr>
        <w:spacing w:after="0"/>
        <w:jc w:val="center"/>
        <w:rPr>
          <w:rFonts w:ascii="Times New Roman" w:hAnsi="Times New Roman"/>
          <w:sz w:val="23"/>
          <w:szCs w:val="23"/>
        </w:rPr>
      </w:pPr>
      <w:r w:rsidRPr="002D622E">
        <w:rPr>
          <w:rFonts w:ascii="Times New Roman" w:hAnsi="Times New Roman"/>
          <w:sz w:val="23"/>
          <w:szCs w:val="23"/>
        </w:rPr>
        <w:t>установил:</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ООО «Симтранссервис»  обратилось в суд с иском   к Кадыралиеву В.Р. о взыскании материального ущерба.  </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В обоснование исковых требований истец указал, что  в результате ненадлежащего исполнения ответчиком Кадыралиевым В.Р. своих  обязанностей по договору возмездного оказания услуг  по выполнению функций водителя от 01.12.2017 года выразившееся в том, что ответчик  22.12.2017 года при перевозке    пассажира не выдал последнему билет, ООО «Симтранссервис»  30.01.2018 года было привлечено к административной ответственности  по ч.2 ст.14.5 КоАП РФ. Таким образом, по мнению истца причиненный предприятию ущерб в виде затрат по оплате сумм административного штрафа  в размере 30000 рублей подлежит взысканию с виновного лица в данном случае с ответчика, так как со своей стороны истец условия гражданско-правового договора от 01.12.2017 года  о  возмездном оказании услуг  по выполнению функций водителя выполнил в полном объеме, разработал бланки строгой отчетности, которые водитель должен был выдавать при приеме наличности.  Согласно п. 12 указанного договора  за неисполнение или ненадлежащее исполнение настоящего договора  стороны несут ответственность в соответствии с действующим законодательством РФ.       </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Ответчик исковые требования признал,  пояснил, что действительно 22.12.2017 года им при перевозке гражданина  не был выдан проездной билет, в связи с чем налоговой инспекцией был составлен акт. При этом пояснил, что билет им не был выдан, так как он их выдает только по просьбе человека, о том что надо выдавать билеты он также знал, были ли у него в тот день с собой билеты ответить затрудняется. Также пояснил, что он очень нуждается в данной работе, но в связи с тем, что он не может единоразово возместить предприятию  30000 рублей он обращался к руководству предприятия, что бы с него данную сумму удерживали частями.</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Суд, выслушав стороны, полно и всесторонне   исследовав обстоятельства, на которые стороны ссылаются как на основание своих требований и возражений, представленные  ими доказательства,    приходит к следующему выводу.</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В силу </w:t>
      </w:r>
      <w:r>
        <w:fldChar w:fldCharType="begin"/>
      </w:r>
      <w:r>
        <w:instrText xml:space="preserve"> HYPERLINK "http://legalacts.ru/kodeks/GK-RF-chast-1/razdel-i/podrazdel-1/glava-2/statja-15/" \l "100092" </w:instrText>
      </w:r>
      <w:r>
        <w:fldChar w:fldCharType="separate"/>
      </w:r>
      <w:r w:rsidRPr="002D622E">
        <w:rPr>
          <w:rStyle w:val="Hyperlink"/>
          <w:rFonts w:ascii="Times New Roman" w:hAnsi="Times New Roman"/>
          <w:color w:val="auto"/>
          <w:sz w:val="23"/>
          <w:szCs w:val="23"/>
          <w:u w:val="none"/>
        </w:rPr>
        <w:t>пункта 1 статьи 15</w:t>
      </w:r>
      <w:r>
        <w:fldChar w:fldCharType="end"/>
      </w:r>
      <w:r w:rsidRPr="002D622E">
        <w:rPr>
          <w:rFonts w:ascii="Times New Roman" w:hAnsi="Times New Roman"/>
          <w:sz w:val="23"/>
          <w:szCs w:val="23"/>
        </w:rPr>
        <w:t>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Согласно </w:t>
      </w:r>
      <w:r>
        <w:fldChar w:fldCharType="begin"/>
      </w:r>
      <w:r>
        <w:instrText xml:space="preserve"> HYPERLINK "http://legalacts.ru/kodeks/GK-RF-chast-1/razdel-i/podrazdel-1/glava-2/statja-15/" \l "100093" </w:instrText>
      </w:r>
      <w:r>
        <w:fldChar w:fldCharType="separate"/>
      </w:r>
      <w:r w:rsidRPr="002D622E">
        <w:rPr>
          <w:rStyle w:val="Hyperlink"/>
          <w:rFonts w:ascii="Times New Roman" w:hAnsi="Times New Roman"/>
          <w:color w:val="auto"/>
          <w:sz w:val="23"/>
          <w:szCs w:val="23"/>
          <w:u w:val="none"/>
        </w:rPr>
        <w:t>пункту 2 данной правовой нормы</w:t>
      </w:r>
      <w:r>
        <w:fldChar w:fldCharType="end"/>
      </w:r>
      <w:r w:rsidRPr="002D622E">
        <w:rPr>
          <w:rFonts w:ascii="Times New Roman" w:hAnsi="Times New Roman"/>
          <w:sz w:val="23"/>
          <w:szCs w:val="23"/>
        </w:rPr>
        <w:t>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Лицо, заявляющее иск о взыскании убытков, должно доказать: наличие вреда; его размер; противоправность поведения и вину причинителя вреда; причинную связь между допущенным нарушением и возникшими убытками.  Доказыванию подлежит каждый элемент убытков.</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Судом установлено, что между ООО «Симтранссервис» (Заказчик) и Кадыралиевым  В. Р. (Исполнитель) </w:t>
      </w:r>
      <w:r>
        <w:rPr>
          <w:rFonts w:ascii="Times New Roman" w:hAnsi="Times New Roman"/>
          <w:sz w:val="23"/>
          <w:szCs w:val="23"/>
        </w:rPr>
        <w:t>«дата»</w:t>
      </w:r>
      <w:r w:rsidRPr="002D622E">
        <w:rPr>
          <w:rFonts w:ascii="Times New Roman" w:hAnsi="Times New Roman"/>
          <w:sz w:val="23"/>
          <w:szCs w:val="23"/>
        </w:rPr>
        <w:t xml:space="preserve"> года  был заключен договор №</w:t>
      </w:r>
      <w:r>
        <w:rPr>
          <w:rFonts w:ascii="Times New Roman" w:hAnsi="Times New Roman"/>
          <w:sz w:val="23"/>
          <w:szCs w:val="23"/>
        </w:rPr>
        <w:t xml:space="preserve">   </w:t>
      </w:r>
      <w:r w:rsidRPr="002D622E">
        <w:rPr>
          <w:rFonts w:ascii="Times New Roman" w:hAnsi="Times New Roman"/>
          <w:sz w:val="23"/>
          <w:szCs w:val="23"/>
        </w:rPr>
        <w:t xml:space="preserve"> возмездного оказания услуг  по выполнению функций водителя (л.д.9), согласно которого  Исполнитель обязуется оказывать услуги по перевозке  пассажиров на автомобиле заказчика  на время отсутствия водителя, а Заказчик обязуется принять и оплатить указанные услуги. При этом согласно условиям п.1 данного договора в числе иного Исполнитель обязан  реализовывать билеты (БСО) при приеме наличности,  исполнитель не имеет права  производить прием наличности  без выдачи бланка БСО.  Также согласно п.12 указанного договора  за неисполнение или ненадлежащее исполнение настоящего договора  стороны несут ответственность в соответствии с действующим законодательством РФ.</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Истцом не предоставлено доказательств, что ответчику 22.12.2017 года выдавались бланки строгой отчетности. Предоставленная в качестве доказательства  книга учета бланков строгой отчетности не является по мнению суда  таким доказательством, так как  в ней имеется последняя запись о выдаче Кадыралиеву  бланков строгой отчетности  только  01.12.2017 года, сам ответчик в судебном заседании затруднился ответить имелись ли у него на 22.12.2017 года бланки строгой отчетности. Ссылка представителя истца на тот факт, что ответчик был ознакомлен с правилами использования БСО (билетов) водителем автобуса,   согласно которых в частности водитель обязан перед выездом на линию получать от Диспетчера автомобильного транспорта билеты, также  не подтверждается материалами дела. Так  представителем истца в судебное заседание предоставлены Правила использования БСО (билетов) водителем автобуса, утвержденные  Директором ООО «Симтрансервис» </w:t>
      </w:r>
      <w:r>
        <w:rPr>
          <w:rFonts w:ascii="Times New Roman" w:hAnsi="Times New Roman"/>
          <w:sz w:val="23"/>
          <w:szCs w:val="23"/>
        </w:rPr>
        <w:t>«ФИО1»</w:t>
      </w:r>
      <w:r w:rsidRPr="002D622E">
        <w:rPr>
          <w:rFonts w:ascii="Times New Roman" w:hAnsi="Times New Roman"/>
          <w:sz w:val="23"/>
          <w:szCs w:val="23"/>
        </w:rPr>
        <w:t xml:space="preserve"> с подписью Кадыралиева, при этом дата ознакомления с данными правилами не указана. В судебном заседании ответчик не смог пояснить когда он подписал данный документ, при заключении с ним договора на оказание услуг или при приеме на работу по трудовому договору в  январе 2018 года. </w:t>
      </w:r>
    </w:p>
    <w:p w:rsidR="00974EDE" w:rsidRPr="002D622E" w:rsidP="00761B2A">
      <w:pPr>
        <w:spacing w:after="0"/>
        <w:jc w:val="both"/>
        <w:rPr>
          <w:rFonts w:ascii="Times New Roman" w:hAnsi="Times New Roman"/>
          <w:sz w:val="23"/>
          <w:szCs w:val="23"/>
        </w:rPr>
      </w:pPr>
      <w:r w:rsidRPr="002D622E">
        <w:rPr>
          <w:rFonts w:ascii="Times New Roman" w:hAnsi="Times New Roman"/>
          <w:color w:val="FF0000"/>
          <w:sz w:val="23"/>
          <w:szCs w:val="23"/>
        </w:rPr>
        <w:t xml:space="preserve">          </w:t>
      </w:r>
      <w:r w:rsidRPr="002D622E">
        <w:rPr>
          <w:rFonts w:ascii="Times New Roman" w:hAnsi="Times New Roman"/>
          <w:sz w:val="23"/>
          <w:szCs w:val="23"/>
        </w:rPr>
        <w:t>Кроме того, в силу п. 1 ст. 1.5 КоАП РФ лицо подлежит административной ответственности только за те административные правонарушения, в отношении которых установлена его вина. Виновность юридического лица определена в п. 2 ст. 2.1 КоАП РФ как ситуация, когда у него "имелась возможность для соблюдения правил и норм, за нарушение которых предусмотрена административная ответственность, но данным лицом не были приняты все зависящие от него меры по их соблюдению".</w:t>
      </w:r>
    </w:p>
    <w:p w:rsidR="00974EDE" w:rsidRPr="002D622E" w:rsidP="00761B2A">
      <w:pPr>
        <w:spacing w:after="0"/>
        <w:jc w:val="both"/>
        <w:rPr>
          <w:rFonts w:ascii="Times New Roman" w:hAnsi="Times New Roman"/>
          <w:color w:val="111111"/>
          <w:sz w:val="23"/>
          <w:szCs w:val="23"/>
          <w:shd w:val="clear" w:color="auto" w:fill="FFFFFF"/>
        </w:rPr>
      </w:pPr>
      <w:r w:rsidRPr="002D622E">
        <w:rPr>
          <w:rFonts w:ascii="Times New Roman" w:hAnsi="Times New Roman"/>
          <w:sz w:val="23"/>
          <w:szCs w:val="23"/>
        </w:rPr>
        <w:t xml:space="preserve">          </w:t>
      </w:r>
      <w:r w:rsidRPr="002D622E">
        <w:rPr>
          <w:rFonts w:ascii="Times New Roman" w:hAnsi="Times New Roman"/>
          <w:color w:val="111111"/>
          <w:sz w:val="23"/>
          <w:szCs w:val="23"/>
          <w:shd w:val="clear" w:color="auto" w:fill="FFFFFF"/>
        </w:rPr>
        <w:t>При наложении на юридическое лицо административного взыскания уполномоченный государственный орган устанавливает факт противоправного действия (бездействия), а также лицо, виновное в его совершении. На соответствующее виновное лицо накладывается административное взыскание, при этом размер ответственности  определяется для конкретного лица, в том числе и для юридического лица исходя из его имущественного положения.</w:t>
      </w:r>
    </w:p>
    <w:p w:rsidR="00974EDE" w:rsidRPr="002D622E" w:rsidP="00761B2A">
      <w:pPr>
        <w:spacing w:after="0"/>
        <w:jc w:val="both"/>
        <w:rPr>
          <w:rFonts w:ascii="Times New Roman" w:hAnsi="Times New Roman"/>
          <w:sz w:val="23"/>
          <w:szCs w:val="23"/>
        </w:rPr>
      </w:pPr>
      <w:r w:rsidRPr="002D622E">
        <w:rPr>
          <w:rFonts w:ascii="Times New Roman" w:hAnsi="Times New Roman"/>
          <w:color w:val="111111"/>
          <w:sz w:val="23"/>
          <w:szCs w:val="23"/>
          <w:shd w:val="clear" w:color="auto" w:fill="FFFFFF"/>
        </w:rPr>
        <w:t xml:space="preserve">          </w:t>
      </w:r>
      <w:r w:rsidRPr="002D622E">
        <w:rPr>
          <w:rFonts w:ascii="Times New Roman" w:hAnsi="Times New Roman"/>
          <w:sz w:val="23"/>
          <w:szCs w:val="23"/>
        </w:rPr>
        <w:t xml:space="preserve">Согласно ст. 3.5 КоАП РФ административный штраф как мера административного наказания по своей сущности является денежным взысканием, а также основным видом наказания за совершение административного правонарушения. </w:t>
      </w:r>
    </w:p>
    <w:p w:rsidR="00974EDE" w:rsidRPr="002D622E" w:rsidP="008E1D42">
      <w:pPr>
        <w:spacing w:after="0" w:line="240" w:lineRule="auto"/>
        <w:jc w:val="both"/>
        <w:rPr>
          <w:rFonts w:ascii="Times New Roman" w:hAnsi="Times New Roman"/>
          <w:sz w:val="23"/>
          <w:szCs w:val="23"/>
        </w:rPr>
      </w:pPr>
      <w:r w:rsidRPr="002D622E">
        <w:rPr>
          <w:rFonts w:ascii="Times New Roman" w:hAnsi="Times New Roman"/>
          <w:color w:val="111111"/>
          <w:sz w:val="23"/>
          <w:szCs w:val="23"/>
          <w:shd w:val="clear" w:color="auto" w:fill="FFFFFF"/>
        </w:rPr>
        <w:t xml:space="preserve">        </w:t>
      </w:r>
      <w:r w:rsidRPr="002D622E">
        <w:rPr>
          <w:rFonts w:ascii="Times New Roman" w:hAnsi="Times New Roman"/>
          <w:sz w:val="23"/>
          <w:szCs w:val="23"/>
        </w:rPr>
        <w:t xml:space="preserve">  При этом, как указывалось выше под убытками (ст. 15 ГК РФ)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Таким образом, административный штраф нельзя квалифицировать как убытки, потому что убытки являются мерой гражданско-правовой ответственности и выполняют компенсационную функцию, взыскание санкций административного характера не регламентировано гражданским законодательством, порядок выплат административных штрафов устанавливается государством и не может быть предметом гражданско-правовых отношений.</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Суд считает, поскольку налагаемый государственными органами штраф  является мерой ответственности за совершенное правонарушение, а не расходами, которые лицо должно понести в связи с нарушением его права, такой штраф не может быть включен в число убытков, подлежащих возмещению в соответствии с нормами Гражданского кодекса РФ, и следовательно взыскан с Кадыралиева В.Р.</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Привлекая  ООО «Симтранссервис» к административной ответственности по ч.2 ст.14.5 КоАП РФ Межрайонная ИФНС России №6 по РК  в постановлении №</w:t>
      </w:r>
      <w:r>
        <w:rPr>
          <w:rFonts w:ascii="Times New Roman" w:hAnsi="Times New Roman"/>
          <w:sz w:val="23"/>
          <w:szCs w:val="23"/>
        </w:rPr>
        <w:t xml:space="preserve"> «изъято»</w:t>
      </w:r>
      <w:r w:rsidRPr="002D622E">
        <w:rPr>
          <w:rFonts w:ascii="Times New Roman" w:hAnsi="Times New Roman"/>
          <w:sz w:val="23"/>
          <w:szCs w:val="23"/>
        </w:rPr>
        <w:t xml:space="preserve"> от 30.01.2018 года указав на виновность  ООО «Симтрансервис» мотивировала тем, что совершению административного правонарушения  способствовали следующие причины и условия:  отсутствие в автобусе  зарегистрированной ККТ либо бланков строгой отчетности, при этом установлено что у  ООО «Симтранссервис»  имелась возможность для соблюдения правил и норм, за нарушение которых предусмотрена административная ответственность, но данным лицом не были приняты все зависящие от него меры по их соблюдению, что по мнению суда свидетельствует об отсутствии  соответствующего контроля в том числе и за выдачу бланков строгой отчетности со стороны должностных лиц предприятия.   </w:t>
      </w:r>
    </w:p>
    <w:p w:rsidR="00974EDE" w:rsidRPr="002D622E" w:rsidP="002D622E">
      <w:pPr>
        <w:spacing w:after="0"/>
        <w:jc w:val="both"/>
        <w:rPr>
          <w:rFonts w:ascii="Times New Roman" w:hAnsi="Times New Roman"/>
          <w:sz w:val="23"/>
          <w:szCs w:val="23"/>
        </w:rPr>
      </w:pPr>
      <w:r w:rsidRPr="002D622E">
        <w:rPr>
          <w:rFonts w:ascii="Times New Roman" w:hAnsi="Times New Roman"/>
          <w:sz w:val="23"/>
          <w:szCs w:val="23"/>
        </w:rPr>
        <w:t xml:space="preserve">       При этом суд отмечает, что физическое лицо не может являться субъектом    правонарушения, предусмотренного ч.2 ст.14.5 КоАП РФ. </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w:t>
      </w:r>
      <w:r>
        <w:fldChar w:fldCharType="begin"/>
      </w:r>
      <w:r>
        <w:instrText xml:space="preserve"> HYPERLINK "http://www.consultant.ru/cons/cgi/online.cgi?req=doc&amp;base=LAW&amp;n=195052&amp;rnd=244973.67636064" </w:instrText>
      </w:r>
      <w:r>
        <w:fldChar w:fldCharType="separate"/>
      </w:r>
      <w:r w:rsidRPr="002D622E">
        <w:rPr>
          <w:rStyle w:val="Hyperlink"/>
          <w:rFonts w:ascii="Times New Roman" w:hAnsi="Times New Roman"/>
          <w:color w:val="auto"/>
          <w:sz w:val="23"/>
          <w:szCs w:val="23"/>
          <w:u w:val="none"/>
        </w:rPr>
        <w:t>Кодексом</w:t>
      </w:r>
      <w:r>
        <w:fldChar w:fldCharType="end"/>
      </w:r>
      <w:r w:rsidRPr="002D622E">
        <w:rPr>
          <w:rFonts w:ascii="Times New Roman" w:hAnsi="Times New Roman"/>
          <w:sz w:val="23"/>
          <w:szCs w:val="23"/>
        </w:rPr>
        <w:t xml:space="preserve"> Российской Федерации об административных правонарушениях (</w:t>
      </w:r>
      <w:r>
        <w:fldChar w:fldCharType="begin"/>
      </w:r>
      <w:r>
        <w:instrText xml:space="preserve"> HYPERLINK "http://www.consultant.ru/cons/cgi/online.cgi?req=doc&amp;base=LAW&amp;n=195052&amp;rnd=244973.865716260&amp;dst=100134&amp;fld=134" </w:instrText>
      </w:r>
      <w:r>
        <w:fldChar w:fldCharType="separate"/>
      </w:r>
      <w:r w:rsidRPr="002D622E">
        <w:rPr>
          <w:rStyle w:val="Hyperlink"/>
          <w:rFonts w:ascii="Times New Roman" w:hAnsi="Times New Roman"/>
          <w:color w:val="auto"/>
          <w:sz w:val="23"/>
          <w:szCs w:val="23"/>
          <w:u w:val="none"/>
        </w:rPr>
        <w:t>часть 1 статьи 4.1</w:t>
      </w:r>
      <w:r>
        <w:fldChar w:fldCharType="end"/>
      </w:r>
      <w:r w:rsidRPr="002D622E">
        <w:rPr>
          <w:rFonts w:ascii="Times New Roman" w:hAnsi="Times New Roman"/>
          <w:sz w:val="23"/>
          <w:szCs w:val="23"/>
        </w:rPr>
        <w:t xml:space="preserve"> названного Кодекса).</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В силу </w:t>
      </w:r>
      <w:r>
        <w:fldChar w:fldCharType="begin"/>
      </w:r>
      <w:r>
        <w:instrText xml:space="preserve"> HYPERLINK "consultantplus://offline/ref=D14FEC1CF39226978108777ADAC2A8AC4BFC2C0DA8E81BA46ABEB740DC4330B8FA04E3E0436409A6ACz3O" </w:instrText>
      </w:r>
      <w:r>
        <w:fldChar w:fldCharType="separate"/>
      </w:r>
      <w:r w:rsidRPr="002D622E">
        <w:rPr>
          <w:rStyle w:val="Hyperlink"/>
          <w:rFonts w:ascii="Times New Roman" w:hAnsi="Times New Roman"/>
          <w:color w:val="auto"/>
          <w:sz w:val="23"/>
          <w:szCs w:val="23"/>
          <w:u w:val="none"/>
        </w:rPr>
        <w:t>части 3 статьи 4.1</w:t>
      </w:r>
      <w:r>
        <w:fldChar w:fldCharType="end"/>
      </w:r>
      <w:r w:rsidRPr="002D622E">
        <w:rPr>
          <w:rFonts w:ascii="Times New Roman" w:hAnsi="Times New Roman"/>
          <w:sz w:val="23"/>
          <w:szCs w:val="23"/>
        </w:rPr>
        <w:t xml:space="preserve"> КоАП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  </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Таким образом, </w:t>
      </w:r>
      <w:r w:rsidRPr="002D622E">
        <w:rPr>
          <w:rFonts w:ascii="Times New Roman" w:hAnsi="Times New Roman"/>
          <w:color w:val="111111"/>
          <w:sz w:val="23"/>
          <w:szCs w:val="23"/>
          <w:shd w:val="clear" w:color="auto" w:fill="FFFFFF"/>
        </w:rPr>
        <w:t>меры административного наказания, предусмотренные КоАП РФ, устан</w:t>
      </w:r>
      <w:r>
        <w:rPr>
          <w:rFonts w:ascii="Times New Roman" w:hAnsi="Times New Roman"/>
          <w:color w:val="111111"/>
          <w:sz w:val="23"/>
          <w:szCs w:val="23"/>
          <w:shd w:val="clear" w:color="auto" w:fill="FFFFFF"/>
        </w:rPr>
        <w:t>а</w:t>
      </w:r>
      <w:r w:rsidRPr="002D622E">
        <w:rPr>
          <w:rFonts w:ascii="Times New Roman" w:hAnsi="Times New Roman"/>
          <w:color w:val="111111"/>
          <w:sz w:val="23"/>
          <w:szCs w:val="23"/>
          <w:shd w:val="clear" w:color="auto" w:fill="FFFFFF"/>
        </w:rPr>
        <w:t>вливаются с учетом субъекта правонарушения, при этом суд отмечает, что суммы административных штрафов для юридических лиц порядком выше чем для физических, что в свою очередь ставит под сомнение возможность взыскания с физического лица суммы штрафа исчисленной как для юридического лица. Возложение в данном случае материальной ответственности на ответчика полностью девальвирует административную ответственность юридического лица и фактически подменит ее ответственностью физического лица, что по мнению суда является недопустимым.</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Кроме того, судом установлено, что ранее ООО «Симтранссервис» привлекалось к административной ответственности по ч.2 ст.14.5 КоАП РФ за аналогичное правонарушение (постановление от 23.12.2016 года №</w:t>
      </w:r>
      <w:r>
        <w:rPr>
          <w:rFonts w:ascii="Times New Roman" w:hAnsi="Times New Roman"/>
          <w:sz w:val="23"/>
          <w:szCs w:val="23"/>
        </w:rPr>
        <w:t xml:space="preserve"> «изъято»</w:t>
      </w:r>
      <w:r w:rsidRPr="002D622E">
        <w:rPr>
          <w:rFonts w:ascii="Times New Roman" w:hAnsi="Times New Roman"/>
          <w:sz w:val="23"/>
          <w:szCs w:val="23"/>
        </w:rPr>
        <w:t>, вступило в законную силу 10.01.2017 года), что было принято во внимание  при вынесении постановления №</w:t>
      </w:r>
      <w:r>
        <w:rPr>
          <w:rFonts w:ascii="Times New Roman" w:hAnsi="Times New Roman"/>
          <w:sz w:val="23"/>
          <w:szCs w:val="23"/>
        </w:rPr>
        <w:t xml:space="preserve"> «изъято»</w:t>
      </w:r>
      <w:r w:rsidRPr="002D622E">
        <w:rPr>
          <w:rFonts w:ascii="Times New Roman" w:hAnsi="Times New Roman"/>
          <w:sz w:val="23"/>
          <w:szCs w:val="23"/>
        </w:rPr>
        <w:t xml:space="preserve"> от 30.01.2018 года и признано обстоятельством  отягчающим ответственность  ООО «Симтранссервис», что в свою очередь также отразилось на виде и размере наказания.  </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Таким образом, должностным лицом при вынесении постановления о привлечении к административной ответственности ООО «Симтранссервис» и назначении административного наказания в виде штрафа приняты во внимание все обстоятельства по делу, в том числе и отягчающие; наказание  индивидуализировано, размер штрафа применен с учетом имущественного положения юридического лица.   </w:t>
      </w:r>
      <w:r w:rsidRPr="002D622E">
        <w:rPr>
          <w:rFonts w:ascii="Times New Roman" w:hAnsi="Times New Roman"/>
          <w:color w:val="111111"/>
          <w:sz w:val="23"/>
          <w:szCs w:val="23"/>
          <w:shd w:val="clear" w:color="auto" w:fill="FFFFFF"/>
        </w:rPr>
        <w:t xml:space="preserve"> </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Уплата юридическим лицом штрафа является непосредственной обязанностью лица, привлеченного к административной ответственности и требование ООО «Симтранссервис» о взыскании с Кадыралиева В.Р. суммы штрафа фактически направлено на освобождение ООО «Симтранссервис» от обязанности по уплате административного штрафа, наложенного на него в качестве административного наказания, попытки уйти от ответственности  за совершенное административное правонарушение,  что противоречит целям административного наказания, определенным в ст. 3.1 КоАП РФ.</w:t>
      </w:r>
    </w:p>
    <w:p w:rsidR="00974EDE" w:rsidRPr="002D622E" w:rsidP="00F6349C">
      <w:pPr>
        <w:spacing w:after="0"/>
        <w:jc w:val="both"/>
        <w:rPr>
          <w:rFonts w:ascii="Times New Roman" w:hAnsi="Times New Roman"/>
          <w:color w:val="FF0000"/>
          <w:sz w:val="23"/>
          <w:szCs w:val="23"/>
        </w:rPr>
      </w:pPr>
      <w:r w:rsidRPr="002D622E">
        <w:rPr>
          <w:rFonts w:ascii="Times New Roman" w:hAnsi="Times New Roman"/>
          <w:sz w:val="23"/>
          <w:szCs w:val="23"/>
        </w:rPr>
        <w:t xml:space="preserve">        Исходя из вышеизложенного суд приходит к выводу, что в данном случае уплаченная истцом  сумма административного штрафа не является для истца убытками, причиненными ему действиями  Кадыралиева В.Р.,  поскольку именно истец совершил действия, представляющие собой состав административного правонарушения, предусмотренного ч.2 ст.14.5 КоАП РФ, в частности неприменение контрольно-кассовой техники в установленных законодательством РФ о применении контрольно-кассовой технике случаях. Истцом не предоставлено доказательств, что действиями  Кадыралиева В., при исполнении условий договора №3 от 01.12.2017 года, нарушены какие-либо права  ООО «Симтранссервис»,</w:t>
      </w:r>
      <w:r w:rsidRPr="002D622E">
        <w:rPr>
          <w:rFonts w:ascii="Times New Roman" w:hAnsi="Times New Roman"/>
          <w:color w:val="FF0000"/>
          <w:sz w:val="23"/>
          <w:szCs w:val="23"/>
        </w:rPr>
        <w:t xml:space="preserve">  </w:t>
      </w:r>
      <w:r w:rsidRPr="002D622E">
        <w:rPr>
          <w:rFonts w:ascii="Times New Roman" w:hAnsi="Times New Roman"/>
          <w:sz w:val="23"/>
          <w:szCs w:val="23"/>
        </w:rPr>
        <w:t xml:space="preserve">в связи с чем требования истца удовлетворению не подлежат.  </w:t>
      </w:r>
      <w:r w:rsidRPr="002D622E">
        <w:rPr>
          <w:rFonts w:ascii="Times New Roman" w:hAnsi="Times New Roman"/>
          <w:color w:val="FF0000"/>
          <w:sz w:val="23"/>
          <w:szCs w:val="23"/>
        </w:rPr>
        <w:t xml:space="preserve">           </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Поскольку исковые требования оставлены без удовлетворения, согласно ст. 98 ГПК Российской Федерации, судебные расходы понесенные истцом в виде уплаченной государственной пошлины,   должны быть оставлены на его счет.  </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На основании вышеизложенного, руководствуясь ст.ст. 2, 12, 98, 193-198 ГПК РФ, суд</w:t>
      </w:r>
    </w:p>
    <w:p w:rsidR="00974EDE" w:rsidRPr="002D622E" w:rsidP="00F6349C">
      <w:pPr>
        <w:spacing w:after="0"/>
        <w:jc w:val="center"/>
        <w:rPr>
          <w:rFonts w:ascii="Times New Roman" w:hAnsi="Times New Roman"/>
          <w:sz w:val="23"/>
          <w:szCs w:val="23"/>
        </w:rPr>
      </w:pPr>
      <w:r w:rsidRPr="002D622E">
        <w:rPr>
          <w:rFonts w:ascii="Times New Roman" w:hAnsi="Times New Roman"/>
          <w:sz w:val="23"/>
          <w:szCs w:val="23"/>
        </w:rPr>
        <w:t>Р Е Ш И Л:</w:t>
      </w:r>
    </w:p>
    <w:p w:rsidR="00974EDE" w:rsidRPr="002D622E" w:rsidP="00761B2A">
      <w:pPr>
        <w:spacing w:after="0"/>
        <w:jc w:val="both"/>
        <w:rPr>
          <w:rFonts w:ascii="Times New Roman" w:hAnsi="Times New Roman"/>
          <w:sz w:val="23"/>
          <w:szCs w:val="23"/>
        </w:rPr>
      </w:pPr>
      <w:r>
        <w:rPr>
          <w:rFonts w:ascii="Times New Roman" w:hAnsi="Times New Roman"/>
          <w:sz w:val="23"/>
          <w:szCs w:val="23"/>
        </w:rPr>
        <w:t xml:space="preserve">            </w:t>
      </w:r>
      <w:r w:rsidRPr="002D622E">
        <w:rPr>
          <w:rFonts w:ascii="Times New Roman" w:hAnsi="Times New Roman"/>
          <w:sz w:val="23"/>
          <w:szCs w:val="23"/>
        </w:rPr>
        <w:t xml:space="preserve">В удовлетворении исковых требований Общества с ограниченной ответственностью  «Симтранссервис» к Кадыралиеву </w:t>
      </w:r>
      <w:r>
        <w:rPr>
          <w:rFonts w:ascii="Times New Roman" w:hAnsi="Times New Roman"/>
          <w:sz w:val="23"/>
          <w:szCs w:val="23"/>
        </w:rPr>
        <w:t>В.Р.</w:t>
      </w:r>
      <w:r w:rsidRPr="002D622E">
        <w:rPr>
          <w:rFonts w:ascii="Times New Roman" w:hAnsi="Times New Roman"/>
          <w:sz w:val="23"/>
          <w:szCs w:val="23"/>
        </w:rPr>
        <w:t>,  о взыскании материального ущерба  – отказать.</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Решение может быть обжаловано сторонами в апелляционном порядке в Первомайский районный суд Республики Крым через мирового судью судебного участка № 67 в течение месяца со дня принятия решения.  </w:t>
      </w:r>
    </w:p>
    <w:p w:rsidR="00974EDE" w:rsidRPr="002D622E" w:rsidP="00761B2A">
      <w:pPr>
        <w:spacing w:after="0"/>
        <w:jc w:val="both"/>
        <w:rPr>
          <w:rFonts w:ascii="Times New Roman" w:hAnsi="Times New Roman"/>
          <w:sz w:val="23"/>
          <w:szCs w:val="23"/>
        </w:rPr>
      </w:pPr>
      <w:r w:rsidRPr="002D622E">
        <w:rPr>
          <w:rFonts w:ascii="Times New Roman" w:hAnsi="Times New Roman"/>
          <w:sz w:val="23"/>
          <w:szCs w:val="23"/>
        </w:rPr>
        <w:t xml:space="preserve">         Мотивированное решение изготовлено 12.02.2019 года. </w:t>
      </w:r>
    </w:p>
    <w:p w:rsidR="00974EDE" w:rsidRPr="002D622E" w:rsidP="009368BB">
      <w:pPr>
        <w:spacing w:after="0"/>
        <w:jc w:val="both"/>
        <w:rPr>
          <w:rFonts w:ascii="Times New Roman" w:hAnsi="Times New Roman"/>
          <w:color w:val="000000"/>
          <w:sz w:val="24"/>
          <w:szCs w:val="24"/>
          <w:shd w:val="clear" w:color="auto" w:fill="FFFFFF"/>
        </w:rPr>
      </w:pPr>
      <w:r w:rsidRPr="002D622E">
        <w:rPr>
          <w:rFonts w:ascii="Times New Roman" w:hAnsi="Times New Roman"/>
          <w:sz w:val="23"/>
          <w:szCs w:val="23"/>
        </w:rPr>
        <w:t xml:space="preserve">         Председательствующий</w:t>
      </w:r>
      <w:r w:rsidRPr="002D622E">
        <w:rPr>
          <w:rFonts w:ascii="Times New Roman" w:hAnsi="Times New Roman"/>
          <w:color w:val="000000"/>
          <w:sz w:val="24"/>
          <w:szCs w:val="24"/>
          <w:shd w:val="clear" w:color="auto" w:fill="FFFFFF"/>
        </w:rPr>
        <w:t xml:space="preserve"> </w:t>
      </w:r>
    </w:p>
    <w:p w:rsidR="00974EDE" w:rsidRPr="00FA0B66" w:rsidP="00761B2A">
      <w:pPr>
        <w:spacing w:after="0" w:line="240" w:lineRule="auto"/>
        <w:jc w:val="both"/>
        <w:rPr>
          <w:rFonts w:ascii="Times New Roman" w:hAnsi="Times New Roman"/>
          <w:color w:val="111111"/>
          <w:sz w:val="28"/>
          <w:szCs w:val="28"/>
          <w:shd w:val="clear" w:color="auto" w:fill="FFFFFF"/>
        </w:rPr>
      </w:pPr>
    </w:p>
    <w:p w:rsidR="00974EDE" w:rsidP="00761B2A">
      <w:pPr>
        <w:spacing w:after="0" w:line="240" w:lineRule="auto"/>
        <w:jc w:val="both"/>
        <w:rPr>
          <w:rFonts w:ascii="Times New Roman" w:hAnsi="Times New Roman"/>
          <w:color w:val="111111"/>
          <w:sz w:val="28"/>
          <w:szCs w:val="28"/>
          <w:shd w:val="clear" w:color="auto" w:fill="FFFFFF"/>
        </w:rPr>
      </w:pPr>
      <w:r>
        <w:rPr>
          <w:rFonts w:ascii="Times New Roman" w:hAnsi="Times New Roman"/>
          <w:color w:val="111111"/>
          <w:sz w:val="28"/>
          <w:szCs w:val="28"/>
          <w:shd w:val="clear" w:color="auto" w:fill="FFFFFF"/>
        </w:rPr>
        <w:t xml:space="preserve"> </w:t>
      </w:r>
    </w:p>
    <w:p w:rsidR="00974EDE" w:rsidP="00761B2A">
      <w:pPr>
        <w:spacing w:after="0" w:line="240" w:lineRule="auto"/>
        <w:jc w:val="both"/>
        <w:rPr>
          <w:rFonts w:ascii="Times New Roman" w:hAnsi="Times New Roman"/>
          <w:color w:val="111111"/>
          <w:sz w:val="28"/>
          <w:szCs w:val="28"/>
          <w:shd w:val="clear" w:color="auto" w:fill="FFFFFF"/>
        </w:rPr>
      </w:pPr>
    </w:p>
    <w:p w:rsidR="00974EDE" w:rsidP="00761B2A">
      <w:pPr>
        <w:spacing w:after="0" w:line="240" w:lineRule="auto"/>
        <w:jc w:val="both"/>
        <w:rPr>
          <w:rFonts w:ascii="Times New Roman" w:hAnsi="Times New Roman"/>
          <w:color w:val="000000"/>
          <w:sz w:val="28"/>
          <w:szCs w:val="28"/>
          <w:shd w:val="clear" w:color="auto" w:fill="FFFFFF"/>
        </w:rPr>
      </w:pPr>
    </w:p>
    <w:p w:rsidR="00974EDE" w:rsidP="00761B2A">
      <w:pPr>
        <w:spacing w:after="0" w:line="240" w:lineRule="auto"/>
        <w:jc w:val="both"/>
        <w:rPr>
          <w:rFonts w:ascii="Times New Roman" w:hAnsi="Times New Roman"/>
          <w:color w:val="000000"/>
          <w:sz w:val="28"/>
          <w:szCs w:val="28"/>
          <w:shd w:val="clear" w:color="auto" w:fill="FFFFFF"/>
        </w:rPr>
      </w:pPr>
    </w:p>
    <w:p w:rsidR="00974EDE" w:rsidP="00761B2A">
      <w:pPr>
        <w:spacing w:after="0" w:line="240" w:lineRule="auto"/>
        <w:jc w:val="both"/>
        <w:rPr>
          <w:rFonts w:ascii="Times New Roman" w:hAnsi="Times New Roman"/>
          <w:color w:val="000000"/>
          <w:sz w:val="28"/>
          <w:szCs w:val="28"/>
          <w:shd w:val="clear" w:color="auto" w:fill="FFFFFF"/>
        </w:rPr>
      </w:pPr>
    </w:p>
    <w:p w:rsidR="00974EDE" w:rsidP="00761B2A">
      <w:pPr>
        <w:spacing w:after="0" w:line="240" w:lineRule="auto"/>
        <w:jc w:val="both"/>
        <w:rPr>
          <w:rFonts w:ascii="Times New Roman" w:hAnsi="Times New Roman"/>
          <w:color w:val="000000"/>
          <w:sz w:val="28"/>
          <w:szCs w:val="28"/>
          <w:shd w:val="clear" w:color="auto" w:fill="FFFFFF"/>
        </w:rPr>
      </w:pPr>
    </w:p>
    <w:p w:rsidR="00974EDE" w:rsidP="00AA2C3F">
      <w:pPr>
        <w:spacing w:after="0" w:line="240" w:lineRule="auto"/>
        <w:jc w:val="both"/>
        <w:rPr>
          <w:rFonts w:ascii="Helvetica" w:hAnsi="Helvetica" w:cs="Helvetica"/>
          <w:color w:val="333333"/>
          <w:sz w:val="21"/>
          <w:szCs w:val="21"/>
        </w:rPr>
      </w:pPr>
      <w:r>
        <w:rPr>
          <w:rFonts w:ascii="Times New Roman" w:hAnsi="Times New Roman"/>
          <w:color w:val="000000"/>
          <w:sz w:val="28"/>
          <w:szCs w:val="28"/>
          <w:shd w:val="clear" w:color="auto" w:fill="FFFFFF"/>
        </w:rPr>
        <w:t xml:space="preserve"> </w:t>
      </w:r>
    </w:p>
    <w:p w:rsidR="00974EDE" w:rsidP="00B75149">
      <w:pPr>
        <w:spacing w:after="0" w:line="240" w:lineRule="auto"/>
        <w:jc w:val="both"/>
        <w:rPr>
          <w:rFonts w:ascii="Helvetica" w:hAnsi="Helvetica" w:cs="Helvetica"/>
          <w:color w:val="333333"/>
          <w:sz w:val="21"/>
          <w:szCs w:val="21"/>
        </w:rPr>
      </w:pPr>
    </w:p>
    <w:sectPr w:rsidSect="002D622E">
      <w:pgSz w:w="11906" w:h="16838"/>
      <w:pgMar w:top="794"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34A"/>
    <w:rsid w:val="00002454"/>
    <w:rsid w:val="00006C71"/>
    <w:rsid w:val="00030940"/>
    <w:rsid w:val="0003328A"/>
    <w:rsid w:val="000A351C"/>
    <w:rsid w:val="000A676C"/>
    <w:rsid w:val="000F7B89"/>
    <w:rsid w:val="00113B37"/>
    <w:rsid w:val="00121015"/>
    <w:rsid w:val="00174736"/>
    <w:rsid w:val="00183171"/>
    <w:rsid w:val="001913A0"/>
    <w:rsid w:val="001923D0"/>
    <w:rsid w:val="001A61A3"/>
    <w:rsid w:val="001C210B"/>
    <w:rsid w:val="001C453B"/>
    <w:rsid w:val="001C4B3C"/>
    <w:rsid w:val="001D181D"/>
    <w:rsid w:val="001D2090"/>
    <w:rsid w:val="001F1400"/>
    <w:rsid w:val="00207718"/>
    <w:rsid w:val="002466FF"/>
    <w:rsid w:val="002B075B"/>
    <w:rsid w:val="002D622E"/>
    <w:rsid w:val="00300448"/>
    <w:rsid w:val="003033EE"/>
    <w:rsid w:val="003178DE"/>
    <w:rsid w:val="00325274"/>
    <w:rsid w:val="00342280"/>
    <w:rsid w:val="00343055"/>
    <w:rsid w:val="0039032C"/>
    <w:rsid w:val="00390E19"/>
    <w:rsid w:val="003B027C"/>
    <w:rsid w:val="003C0C4A"/>
    <w:rsid w:val="003C302B"/>
    <w:rsid w:val="003D19C1"/>
    <w:rsid w:val="003F1333"/>
    <w:rsid w:val="003F7874"/>
    <w:rsid w:val="00442608"/>
    <w:rsid w:val="00463218"/>
    <w:rsid w:val="00485C0D"/>
    <w:rsid w:val="0049353D"/>
    <w:rsid w:val="004C003F"/>
    <w:rsid w:val="004E54DB"/>
    <w:rsid w:val="004F3932"/>
    <w:rsid w:val="005006B9"/>
    <w:rsid w:val="00514CA7"/>
    <w:rsid w:val="005739C5"/>
    <w:rsid w:val="005E6BB7"/>
    <w:rsid w:val="00622EDA"/>
    <w:rsid w:val="006C2C39"/>
    <w:rsid w:val="006F480A"/>
    <w:rsid w:val="00705F3D"/>
    <w:rsid w:val="00741D2A"/>
    <w:rsid w:val="00744185"/>
    <w:rsid w:val="00752992"/>
    <w:rsid w:val="00761B2A"/>
    <w:rsid w:val="00767CF3"/>
    <w:rsid w:val="00795BA2"/>
    <w:rsid w:val="007C37DB"/>
    <w:rsid w:val="007F33DB"/>
    <w:rsid w:val="00804755"/>
    <w:rsid w:val="00822E61"/>
    <w:rsid w:val="00834045"/>
    <w:rsid w:val="00847678"/>
    <w:rsid w:val="008E1D42"/>
    <w:rsid w:val="00900684"/>
    <w:rsid w:val="0091006C"/>
    <w:rsid w:val="009368AA"/>
    <w:rsid w:val="009368BB"/>
    <w:rsid w:val="0097426C"/>
    <w:rsid w:val="00974EDE"/>
    <w:rsid w:val="009B234A"/>
    <w:rsid w:val="009C6C81"/>
    <w:rsid w:val="009E0AA2"/>
    <w:rsid w:val="00A745AB"/>
    <w:rsid w:val="00AA2C3F"/>
    <w:rsid w:val="00AE70ED"/>
    <w:rsid w:val="00B0098A"/>
    <w:rsid w:val="00B050E3"/>
    <w:rsid w:val="00B25F8A"/>
    <w:rsid w:val="00B33521"/>
    <w:rsid w:val="00B3547A"/>
    <w:rsid w:val="00B44C4F"/>
    <w:rsid w:val="00B72064"/>
    <w:rsid w:val="00B75149"/>
    <w:rsid w:val="00B759B8"/>
    <w:rsid w:val="00B83E25"/>
    <w:rsid w:val="00B83E53"/>
    <w:rsid w:val="00BA21E4"/>
    <w:rsid w:val="00BA5324"/>
    <w:rsid w:val="00BB0CFE"/>
    <w:rsid w:val="00BD38C3"/>
    <w:rsid w:val="00C00625"/>
    <w:rsid w:val="00C21578"/>
    <w:rsid w:val="00C32418"/>
    <w:rsid w:val="00C3778A"/>
    <w:rsid w:val="00C526A6"/>
    <w:rsid w:val="00C950D1"/>
    <w:rsid w:val="00CA41E1"/>
    <w:rsid w:val="00CB5A5C"/>
    <w:rsid w:val="00CC3A82"/>
    <w:rsid w:val="00CD09D6"/>
    <w:rsid w:val="00D6755B"/>
    <w:rsid w:val="00DB4679"/>
    <w:rsid w:val="00DD1B77"/>
    <w:rsid w:val="00DE47E8"/>
    <w:rsid w:val="00DF0767"/>
    <w:rsid w:val="00DF3658"/>
    <w:rsid w:val="00E2314B"/>
    <w:rsid w:val="00E42A11"/>
    <w:rsid w:val="00E83F04"/>
    <w:rsid w:val="00EB5163"/>
    <w:rsid w:val="00F1211B"/>
    <w:rsid w:val="00F37985"/>
    <w:rsid w:val="00F6349C"/>
    <w:rsid w:val="00F64399"/>
    <w:rsid w:val="00FA0B66"/>
    <w:rsid w:val="00FB5882"/>
    <w:rsid w:val="00FF2A1F"/>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55B"/>
    <w:pPr>
      <w:spacing w:after="200" w:line="276" w:lineRule="auto"/>
    </w:pPr>
    <w:rPr>
      <w:rFonts w:eastAsia="Times New Roman"/>
    </w:rPr>
  </w:style>
  <w:style w:type="paragraph" w:styleId="Heading3">
    <w:name w:val="heading 3"/>
    <w:basedOn w:val="Normal"/>
    <w:link w:val="Heading3Char"/>
    <w:uiPriority w:val="99"/>
    <w:qFormat/>
    <w:rsid w:val="001913A0"/>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1913A0"/>
    <w:rPr>
      <w:rFonts w:ascii="Times New Roman" w:hAnsi="Times New Roman" w:cs="Times New Roman"/>
      <w:b/>
      <w:bCs/>
      <w:sz w:val="27"/>
      <w:szCs w:val="27"/>
      <w:lang w:eastAsia="ru-RU"/>
    </w:rPr>
  </w:style>
  <w:style w:type="paragraph" w:styleId="NoSpacing">
    <w:name w:val="No Spacing"/>
    <w:uiPriority w:val="99"/>
    <w:qFormat/>
    <w:rsid w:val="00D6755B"/>
    <w:rPr>
      <w:rFonts w:eastAsia="Times New Roman"/>
      <w:lang w:eastAsia="en-US"/>
    </w:rPr>
  </w:style>
  <w:style w:type="character" w:customStyle="1" w:styleId="cnsl">
    <w:name w:val="cnsl"/>
    <w:basedOn w:val="DefaultParagraphFont"/>
    <w:uiPriority w:val="99"/>
    <w:rsid w:val="001913A0"/>
    <w:rPr>
      <w:rFonts w:cs="Times New Roman"/>
    </w:rPr>
  </w:style>
  <w:style w:type="paragraph" w:styleId="BodyTextIndent">
    <w:name w:val="Body Text Indent"/>
    <w:basedOn w:val="Normal"/>
    <w:link w:val="BodyTextIndentChar"/>
    <w:uiPriority w:val="99"/>
    <w:semiHidden/>
    <w:rsid w:val="001913A0"/>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1913A0"/>
    <w:rPr>
      <w:rFonts w:ascii="Times New Roman" w:hAnsi="Times New Roman" w:cs="Times New Roman"/>
      <w:sz w:val="24"/>
      <w:szCs w:val="24"/>
      <w:lang w:eastAsia="ru-RU"/>
    </w:rPr>
  </w:style>
  <w:style w:type="paragraph" w:styleId="BodyText">
    <w:name w:val="Body Text"/>
    <w:basedOn w:val="Normal"/>
    <w:link w:val="BodyTextChar"/>
    <w:uiPriority w:val="99"/>
    <w:semiHidden/>
    <w:rsid w:val="001913A0"/>
    <w:pPr>
      <w:spacing w:after="120"/>
    </w:pPr>
  </w:style>
  <w:style w:type="character" w:customStyle="1" w:styleId="BodyTextChar">
    <w:name w:val="Body Text Char"/>
    <w:basedOn w:val="DefaultParagraphFont"/>
    <w:link w:val="BodyText"/>
    <w:uiPriority w:val="99"/>
    <w:semiHidden/>
    <w:locked/>
    <w:rsid w:val="001913A0"/>
    <w:rPr>
      <w:rFonts w:ascii="Calibri" w:hAnsi="Calibri" w:cs="Times New Roman"/>
      <w:lang w:eastAsia="ru-RU"/>
    </w:rPr>
  </w:style>
  <w:style w:type="paragraph" w:styleId="BodyTextIndent2">
    <w:name w:val="Body Text Indent 2"/>
    <w:basedOn w:val="Normal"/>
    <w:link w:val="BodyTextIndent2Char"/>
    <w:uiPriority w:val="99"/>
    <w:semiHidden/>
    <w:rsid w:val="001913A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913A0"/>
    <w:rPr>
      <w:rFonts w:ascii="Calibri" w:hAnsi="Calibri" w:cs="Times New Roman"/>
      <w:lang w:eastAsia="ru-RU"/>
    </w:rPr>
  </w:style>
  <w:style w:type="paragraph" w:styleId="Title">
    <w:name w:val="Title"/>
    <w:basedOn w:val="Normal"/>
    <w:link w:val="TitleChar"/>
    <w:uiPriority w:val="99"/>
    <w:qFormat/>
    <w:rsid w:val="001913A0"/>
    <w:pPr>
      <w:spacing w:before="100" w:beforeAutospacing="1" w:after="100" w:afterAutospacing="1" w:line="240" w:lineRule="auto"/>
    </w:pPr>
    <w:rPr>
      <w:rFonts w:ascii="Times New Roman" w:hAnsi="Times New Roman"/>
      <w:sz w:val="24"/>
      <w:szCs w:val="24"/>
    </w:rPr>
  </w:style>
  <w:style w:type="character" w:customStyle="1" w:styleId="TitleChar">
    <w:name w:val="Title Char"/>
    <w:basedOn w:val="DefaultParagraphFont"/>
    <w:link w:val="Title"/>
    <w:uiPriority w:val="99"/>
    <w:locked/>
    <w:rsid w:val="001913A0"/>
    <w:rPr>
      <w:rFonts w:ascii="Times New Roman" w:hAnsi="Times New Roman" w:cs="Times New Roman"/>
      <w:sz w:val="24"/>
      <w:szCs w:val="24"/>
      <w:lang w:eastAsia="ru-RU"/>
    </w:rPr>
  </w:style>
  <w:style w:type="paragraph" w:styleId="NormalWeb">
    <w:name w:val="Normal (Web)"/>
    <w:basedOn w:val="Normal"/>
    <w:uiPriority w:val="99"/>
    <w:semiHidden/>
    <w:rsid w:val="001913A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rsid w:val="001913A0"/>
    <w:rPr>
      <w:rFonts w:cs="Times New Roman"/>
      <w:color w:val="0000FF"/>
      <w:u w:val="single"/>
    </w:rPr>
  </w:style>
  <w:style w:type="paragraph" w:customStyle="1" w:styleId="pboth">
    <w:name w:val="pboth"/>
    <w:basedOn w:val="Normal"/>
    <w:uiPriority w:val="99"/>
    <w:rsid w:val="00AA2C3F"/>
    <w:pPr>
      <w:spacing w:before="100" w:beforeAutospacing="1" w:after="100" w:afterAutospacing="1" w:line="240" w:lineRule="auto"/>
    </w:pPr>
    <w:rPr>
      <w:rFonts w:ascii="Times New Roman" w:eastAsia="Calibri" w:hAnsi="Times New Roman"/>
      <w:sz w:val="24"/>
      <w:szCs w:val="24"/>
    </w:rPr>
  </w:style>
  <w:style w:type="character" w:styleId="Strong">
    <w:name w:val="Strong"/>
    <w:basedOn w:val="DefaultParagraphFont"/>
    <w:uiPriority w:val="99"/>
    <w:qFormat/>
    <w:locked/>
    <w:rsid w:val="00E42A11"/>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