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уплате взносов на капитальный ремонт общего имущества многоквартирного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как с собственника квартиры № 14 в указанном многоквартирном доме,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реквизиты для перечисления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/с 40603810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400800000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20, л/с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1097052911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(реквизиты для перечисления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/с 40603810840080000012).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