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80" w:lineRule="atLeast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 w:line="280" w:lineRule="atLeast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91MS0070-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86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0" w:afterAutospacing="0" w:line="280" w:lineRule="atLeast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4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участием представителя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4"/>
          <w:rtl w:val="0"/>
        </w:rPr>
        <w:t>иск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оплате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содержание и текущий ремонт общего имущества собственников многоквартирного дома,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уководствуясь статьями </w:t>
      </w:r>
      <w:r>
        <w:rPr>
          <w:rFonts w:ascii="Times New Roman" w:eastAsia="Times New Roman" w:hAnsi="Times New Roman" w:cs="Times New Roman"/>
          <w:sz w:val="24"/>
          <w:rtl w:val="0"/>
        </w:rPr>
        <w:t>194-199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4"/>
          <w:rtl w:val="0"/>
        </w:rPr>
        <w:t>:</w:t>
      </w:r>
    </w:p>
    <w:p>
      <w:pPr>
        <w:bidi w:val="0"/>
        <w:spacing w:before="0" w:beforeAutospacing="0" w:after="0" w:afterAutospacing="0" w:line="280" w:lineRule="atLeast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ОГРН 1249100000467,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расчетный счет № 40702810440790000771 в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ОГРН </w:t>
      </w:r>
      <w:r>
        <w:rPr>
          <w:rFonts w:ascii="Times New Roman" w:eastAsia="Times New Roman" w:hAnsi="Times New Roman" w:cs="Times New Roman"/>
          <w:sz w:val="24"/>
          <w:rtl w:val="0"/>
        </w:rPr>
        <w:t>1249100000467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оплате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содержание и текущий ремонт общего имущества собственников многоквартирного дома,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(10) 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равных долях, по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каждого,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равных долях по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каждого.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удовлетворении остальных требований – отказать.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месяца через мирового судью.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