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91MS007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администраторе судебного участка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исполняющем обязанности помощника судьи, </w:t>
      </w:r>
      <w:r>
        <w:rPr>
          <w:rFonts w:ascii="Times New Roman" w:eastAsia="Times New Roman" w:hAnsi="Times New Roman" w:cs="Times New Roman"/>
          <w:sz w:val="28"/>
          <w:rtl w:val="0"/>
        </w:rPr>
        <w:t>обеспечивающе</w:t>
      </w:r>
      <w:r>
        <w:rPr>
          <w:rFonts w:ascii="Times New Roman" w:eastAsia="Times New Roman" w:hAnsi="Times New Roman" w:cs="Times New Roman"/>
          <w:sz w:val="28"/>
          <w:rtl w:val="0"/>
        </w:rPr>
        <w:t>м по поручению председательствующего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ведение протокола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защите прав потребителя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третье лицо, не заявляющее самостоятельные требования на предмет спора на стороне ответчика: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уководствуясь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193-199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Гражданского 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защите прав потребителя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удовлетворить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318910200011575,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ТСН Урожай,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Мало Ивановка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РеспубликаКрым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счет стоимости товара ненадлежащего качества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неустойку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убытки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компенсацию морального вреда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за </w:t>
      </w:r>
      <w:r>
        <w:rPr>
          <w:rFonts w:ascii="Times New Roman" w:eastAsia="Times New Roman" w:hAnsi="Times New Roman" w:cs="Times New Roman"/>
          <w:sz w:val="28"/>
          <w:rtl w:val="0"/>
        </w:rPr>
        <w:t>отказ добровольно удовлетворить требования потребителя в сумме 979,375 руб.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почтовые расходы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(пропорционально удовлетворенной части имущественных требований).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удовлетворении остальных требований – отказать.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318910200011575,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ТСН Урожай,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доход бюджета (Банк получатель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"ОТДЕЛЕНИЕ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",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счет 40102810445370000059, получатель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"Казначейство России (ФНС России)", казначейский счет 03100643000000018500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госпошлину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пропорционально удовлетворённой части имущественных требований,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требований неимущественного характера, подлежащих оценке).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может не составлять мотивированное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месяца со дня вынесения решения в окончательной форме.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