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bidi w:val="0"/>
        <w:spacing w:before="0" w:beforeAutospacing="0" w:after="0" w:afterAutospacing="0"/>
        <w:ind w:left="0" w:right="0" w:firstLine="720"/>
        <w:jc w:val="right"/>
      </w:pPr>
      <w:r>
        <w:rPr>
          <w:rFonts w:ascii="Times New Roman" w:eastAsia="Times New Roman" w:hAnsi="Times New Roman" w:cs="Times New Roman"/>
          <w:sz w:val="24"/>
          <w:rtl w:val="0"/>
        </w:rPr>
        <w:t>8</w:t>
      </w:r>
    </w:p>
    <w:p>
      <w:pPr>
        <w:widowControl w:val="0"/>
        <w:bidi w:val="0"/>
        <w:spacing w:before="0" w:beforeAutospacing="0" w:after="0" w:afterAutospacing="0"/>
        <w:ind w:left="0" w:right="0" w:firstLine="720"/>
        <w:jc w:val="right"/>
        <w:rPr>
          <w:rtl w:val="0"/>
        </w:rPr>
      </w:pPr>
      <w:r>
        <w:rPr>
          <w:rFonts w:ascii="Times New Roman" w:eastAsia="Times New Roman" w:hAnsi="Times New Roman" w:cs="Times New Roman"/>
          <w:sz w:val="26"/>
          <w:rtl w:val="0"/>
        </w:rPr>
        <w:t>Дело № 2-70-86/2022</w:t>
      </w:r>
    </w:p>
    <w:p>
      <w:pPr>
        <w:widowControl w:val="0"/>
        <w:bidi w:val="0"/>
        <w:spacing w:before="0" w:beforeAutospacing="0" w:after="0" w:afterAutospacing="0"/>
        <w:ind w:left="0" w:right="0" w:firstLine="720"/>
        <w:jc w:val="center"/>
        <w:rPr>
          <w:rtl w:val="0"/>
        </w:rPr>
      </w:pPr>
      <w:r>
        <w:rPr>
          <w:rFonts w:ascii="Times New Roman" w:eastAsia="Times New Roman" w:hAnsi="Times New Roman" w:cs="Times New Roman"/>
          <w:sz w:val="26"/>
          <w:rtl w:val="0"/>
        </w:rPr>
        <w:t>РЕШЕНИЕ</w:t>
      </w:r>
    </w:p>
    <w:p>
      <w:pPr>
        <w:widowControl w:val="0"/>
        <w:bidi w:val="0"/>
        <w:spacing w:before="0" w:beforeAutospacing="0" w:after="0" w:afterAutospacing="0"/>
        <w:ind w:left="0" w:right="0" w:firstLine="720"/>
        <w:jc w:val="center"/>
        <w:rPr>
          <w:rtl w:val="0"/>
        </w:rPr>
      </w:pPr>
      <w:r>
        <w:rPr>
          <w:rFonts w:ascii="Times New Roman" w:eastAsia="Times New Roman" w:hAnsi="Times New Roman" w:cs="Times New Roman"/>
          <w:sz w:val="26"/>
          <w:rtl w:val="0"/>
        </w:rPr>
        <w:t>Именем Российской Федерации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Исполняющий обязанности мирового судьи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А, с участием представителя истца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 секретаре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рассмотрев в открытом судебном заседании</w:t>
      </w:r>
      <w:r>
        <w:rPr>
          <w:rFonts w:ascii="Times New Roman" w:eastAsia="Times New Roman" w:hAnsi="Times New Roman" w:cs="Times New Roman"/>
          <w:sz w:val="26"/>
          <w:rtl w:val="0"/>
        </w:rPr>
        <w:t xml:space="preserve"> гражданское дело по иску Товарищества собственников недвижимости «Тополь»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взыскании задолженности по оплате взносов на обслуживание и текущий ремонт многоэтажного жилого дома, пени, расходов по оплате государственной пошлины,</w:t>
      </w:r>
    </w:p>
    <w:p>
      <w:pPr>
        <w:widowControl w:val="0"/>
        <w:bidi w:val="0"/>
        <w:spacing w:before="0" w:beforeAutospacing="0" w:after="0" w:afterAutospacing="0"/>
        <w:ind w:left="0" w:right="0" w:firstLine="720"/>
        <w:jc w:val="center"/>
        <w:rPr>
          <w:rtl w:val="0"/>
        </w:rPr>
      </w:pPr>
      <w:r>
        <w:rPr>
          <w:rFonts w:ascii="Times New Roman" w:eastAsia="Times New Roman" w:hAnsi="Times New Roman" w:cs="Times New Roman"/>
          <w:sz w:val="26"/>
          <w:rtl w:val="0"/>
        </w:rPr>
        <w:t>УСТАНОВИЛ:</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Товарищество собственников недвижимости «Тополь» (далее ТСН) </w:t>
      </w:r>
      <w:r>
        <w:rPr>
          <w:rFonts w:ascii="Times New Roman" w:eastAsia="Times New Roman" w:hAnsi="Times New Roman" w:cs="Times New Roman"/>
          <w:sz w:val="26"/>
          <w:rtl w:val="0"/>
        </w:rPr>
        <w:t>обратилось с иско</w:t>
      </w:r>
      <w:r>
        <w:rPr>
          <w:rFonts w:ascii="Times New Roman" w:eastAsia="Times New Roman" w:hAnsi="Times New Roman" w:cs="Times New Roman"/>
          <w:sz w:val="26"/>
          <w:rtl w:val="0"/>
        </w:rPr>
        <w:t xml:space="preserve">м </w:t>
      </w:r>
      <w:r>
        <w:rPr>
          <w:rFonts w:ascii="Times New Roman" w:eastAsia="Times New Roman" w:hAnsi="Times New Roman" w:cs="Times New Roman"/>
          <w:sz w:val="26"/>
          <w:rtl w:val="0"/>
        </w:rPr>
        <w:t xml:space="preserve">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взыскании </w:t>
      </w:r>
      <w:r>
        <w:rPr>
          <w:rFonts w:ascii="Times New Roman" w:eastAsia="Times New Roman" w:hAnsi="Times New Roman" w:cs="Times New Roman"/>
          <w:sz w:val="26"/>
          <w:rtl w:val="0"/>
        </w:rPr>
        <w:t>задолженности по оплате взносов на обслуживание и текущий ремонт многоэтажного жилого дома</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пени, </w:t>
      </w:r>
      <w:r>
        <w:rPr>
          <w:rFonts w:ascii="Times New Roman" w:eastAsia="Times New Roman" w:hAnsi="Times New Roman" w:cs="Times New Roman"/>
          <w:sz w:val="26"/>
          <w:rtl w:val="0"/>
        </w:rPr>
        <w:t>а также расходов по уплате государственной пошлины.</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Исковые требования мотивированы тем, что </w:t>
      </w:r>
      <w:r>
        <w:rPr>
          <w:rFonts w:ascii="Times New Roman" w:eastAsia="Times New Roman" w:hAnsi="Times New Roman" w:cs="Times New Roman"/>
          <w:sz w:val="26"/>
          <w:rtl w:val="0"/>
        </w:rPr>
        <w:t xml:space="preserve">ТСН осуществляет функции управления, содержания, обслуживания и эксплуатации недвижимого имущества в многоквартирном доме, расположенном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на основании решения общего собрания собственников жилья, также обеспечивает подачу жителям многоквартирного дома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коммунальных услуг (холодного водоснабжения, водоотведения, тепловой энергии) для этого обслуживает и ремонтирует внутренние инженерные сети.</w:t>
      </w:r>
      <w:r>
        <w:rPr>
          <w:rFonts w:ascii="Times New Roman" w:eastAsia="Times New Roman" w:hAnsi="Times New Roman" w:cs="Times New Roman"/>
          <w:sz w:val="26"/>
          <w:rtl w:val="0"/>
        </w:rPr>
        <w:t xml:space="preserve"> ТСН взимает с собственников помещений в многоквартирном доме плату за содержание, текущий ремонт и техническое обслуживание общего имущества и обязательства по предоставлению коммунальных услуг (обеспечение слугами водопровода, канализации, теплоснабжения и т.п.), надлежащему содержанию и ремонту общего имущества в многоквартирном доме выполнены з полном объеме. В свою очередь, 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свои обязательства по оплате услуг, оказанных истцом не исполнил,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w:t>
      </w:r>
      <w:r>
        <w:rPr>
          <w:rFonts w:ascii="Times New Roman" w:eastAsia="Times New Roman" w:hAnsi="Times New Roman" w:cs="Times New Roman"/>
          <w:sz w:val="26"/>
          <w:rtl w:val="0"/>
        </w:rPr>
        <w:t xml:space="preserve">у </w:t>
      </w:r>
      <w:r>
        <w:rPr>
          <w:rFonts w:ascii="Times New Roman" w:eastAsia="Times New Roman" w:hAnsi="Times New Roman" w:cs="Times New Roman"/>
          <w:sz w:val="26"/>
          <w:rtl w:val="0"/>
        </w:rPr>
        <w:t>него</w:t>
      </w:r>
      <w:r>
        <w:rPr>
          <w:rFonts w:ascii="Times New Roman" w:eastAsia="Times New Roman" w:hAnsi="Times New Roman" w:cs="Times New Roman"/>
          <w:sz w:val="26"/>
          <w:rtl w:val="0"/>
        </w:rPr>
        <w:t xml:space="preserve"> возникла задолженность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пени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Просит взыскать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вышеуказанную задолженность</w:t>
      </w:r>
      <w:r>
        <w:rPr>
          <w:rFonts w:ascii="Times New Roman" w:eastAsia="Times New Roman" w:hAnsi="Times New Roman" w:cs="Times New Roman"/>
          <w:sz w:val="26"/>
          <w:rtl w:val="0"/>
        </w:rPr>
        <w:t>, пени</w:t>
      </w:r>
      <w:r>
        <w:rPr>
          <w:rFonts w:ascii="Times New Roman" w:eastAsia="Times New Roman" w:hAnsi="Times New Roman" w:cs="Times New Roman"/>
          <w:sz w:val="26"/>
          <w:rtl w:val="0"/>
        </w:rPr>
        <w:t xml:space="preserve"> и 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Определением </w:t>
      </w:r>
      <w:r>
        <w:rPr>
          <w:rFonts w:ascii="Times New Roman" w:eastAsia="Times New Roman" w:hAnsi="Times New Roman" w:cs="Times New Roman"/>
          <w:sz w:val="26"/>
          <w:rtl w:val="0"/>
        </w:rPr>
        <w:t>и.о</w:t>
      </w:r>
      <w:r>
        <w:rPr>
          <w:rFonts w:ascii="Times New Roman" w:eastAsia="Times New Roman" w:hAnsi="Times New Roman" w:cs="Times New Roman"/>
          <w:sz w:val="26"/>
          <w:rtl w:val="0"/>
        </w:rPr>
        <w:t>. мирового судьи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мирового судьи судебного участка № 7</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привлечен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к участию в деле в качестве соответчик</w:t>
      </w:r>
      <w:r>
        <w:rPr>
          <w:rFonts w:ascii="Times New Roman" w:eastAsia="Times New Roman" w:hAnsi="Times New Roman" w:cs="Times New Roman"/>
          <w:sz w:val="26"/>
          <w:rtl w:val="0"/>
        </w:rPr>
        <w:t xml:space="preserve">ов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судебном заседании представитель </w:t>
      </w:r>
      <w:r>
        <w:rPr>
          <w:rFonts w:ascii="Times New Roman" w:eastAsia="Times New Roman" w:hAnsi="Times New Roman" w:cs="Times New Roman"/>
          <w:sz w:val="26"/>
          <w:rtl w:val="0"/>
        </w:rPr>
        <w:t xml:space="preserve">ТСН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исковые </w:t>
      </w:r>
      <w:r>
        <w:rPr>
          <w:rFonts w:ascii="Times New Roman" w:eastAsia="Times New Roman" w:hAnsi="Times New Roman" w:cs="Times New Roman"/>
          <w:sz w:val="26"/>
          <w:rtl w:val="0"/>
        </w:rPr>
        <w:t xml:space="preserve">требования </w:t>
      </w:r>
      <w:r>
        <w:rPr>
          <w:rFonts w:ascii="Times New Roman" w:eastAsia="Times New Roman" w:hAnsi="Times New Roman" w:cs="Times New Roman"/>
          <w:sz w:val="26"/>
          <w:rtl w:val="0"/>
        </w:rPr>
        <w:t>уточнила, просила взыскать задолженность</w:t>
      </w:r>
      <w:r>
        <w:rPr>
          <w:rFonts w:ascii="Times New Roman" w:eastAsia="Times New Roman" w:hAnsi="Times New Roman" w:cs="Times New Roman"/>
          <w:sz w:val="26"/>
          <w:rtl w:val="0"/>
        </w:rPr>
        <w:t xml:space="preserve"> по оплате взносов на обслуживание и текущий ремонт многоэтажного жилого дома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пени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а также</w:t>
      </w:r>
      <w:r>
        <w:rPr>
          <w:rFonts w:ascii="Times New Roman" w:eastAsia="Times New Roman" w:hAnsi="Times New Roman" w:cs="Times New Roman"/>
          <w:sz w:val="26"/>
          <w:rtl w:val="0"/>
        </w:rPr>
        <w:t xml:space="preserve"> 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Обращала внимание суда, что </w:t>
      </w:r>
      <w:r>
        <w:rPr>
          <w:rFonts w:ascii="Times New Roman" w:eastAsia="Times New Roman" w:hAnsi="Times New Roman" w:cs="Times New Roman"/>
          <w:sz w:val="26"/>
          <w:rtl w:val="0"/>
        </w:rPr>
        <w:t xml:space="preserve">ТСН </w:t>
      </w:r>
      <w:r>
        <w:rPr>
          <w:rFonts w:ascii="Times New Roman" w:eastAsia="Times New Roman" w:hAnsi="Times New Roman" w:cs="Times New Roman"/>
          <w:sz w:val="26"/>
          <w:rtl w:val="0"/>
        </w:rPr>
        <w:t>предоставля</w:t>
      </w:r>
      <w:r>
        <w:rPr>
          <w:rFonts w:ascii="Times New Roman" w:eastAsia="Times New Roman" w:hAnsi="Times New Roman" w:cs="Times New Roman"/>
          <w:sz w:val="26"/>
          <w:rtl w:val="0"/>
        </w:rPr>
        <w:t>ет</w:t>
      </w:r>
      <w:r>
        <w:rPr>
          <w:rFonts w:ascii="Times New Roman" w:eastAsia="Times New Roman" w:hAnsi="Times New Roman" w:cs="Times New Roman"/>
          <w:sz w:val="26"/>
          <w:rtl w:val="0"/>
        </w:rPr>
        <w:t xml:space="preserve"> услуги по обслуживанию данного дома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данное</w:t>
      </w:r>
      <w:r>
        <w:rPr>
          <w:rFonts w:ascii="Times New Roman" w:eastAsia="Times New Roman" w:hAnsi="Times New Roman" w:cs="Times New Roman"/>
          <w:sz w:val="26"/>
          <w:rtl w:val="0"/>
        </w:rPr>
        <w:t xml:space="preserve"> обстоятельство</w:t>
      </w:r>
      <w:r>
        <w:rPr>
          <w:rFonts w:ascii="Times New Roman" w:eastAsia="Times New Roman" w:hAnsi="Times New Roman" w:cs="Times New Roman"/>
          <w:sz w:val="26"/>
          <w:rtl w:val="0"/>
        </w:rPr>
        <w:t xml:space="preserve"> подтверждено актами выполненных работ</w:t>
      </w:r>
      <w:r>
        <w:rPr>
          <w:rFonts w:ascii="Times New Roman" w:eastAsia="Times New Roman" w:hAnsi="Times New Roman" w:cs="Times New Roman"/>
          <w:sz w:val="26"/>
          <w:rtl w:val="0"/>
        </w:rPr>
        <w:t xml:space="preserve">, были проведены работы по ликвидации аварийных ситуаций, у ответчика действовала льгота по оплате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Ответчики </w:t>
      </w:r>
      <w:r>
        <w:rPr>
          <w:rFonts w:ascii="Times New Roman" w:eastAsia="Times New Roman" w:hAnsi="Times New Roman" w:cs="Times New Roman"/>
          <w:sz w:val="26"/>
          <w:rtl w:val="0"/>
        </w:rPr>
        <w:t xml:space="preserve">оплачивали нерегулярно и неодинаковые суммы. Своими действиями ответчики нарушают интересы граждан </w:t>
      </w:r>
      <w:r>
        <w:rPr>
          <w:rFonts w:ascii="Times New Roman" w:eastAsia="Times New Roman" w:hAnsi="Times New Roman" w:cs="Times New Roman"/>
          <w:sz w:val="26"/>
          <w:rtl w:val="0"/>
        </w:rPr>
        <w:t>проживающим</w:t>
      </w:r>
      <w:r>
        <w:rPr>
          <w:rFonts w:ascii="Times New Roman" w:eastAsia="Times New Roman" w:hAnsi="Times New Roman" w:cs="Times New Roman"/>
          <w:sz w:val="26"/>
          <w:rtl w:val="0"/>
        </w:rPr>
        <w:t xml:space="preserve"> в доме. Просила исковые требования удовлетворить.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признала, пояснив, что</w:t>
      </w:r>
      <w:r>
        <w:rPr>
          <w:rFonts w:ascii="Times New Roman" w:eastAsia="Times New Roman" w:hAnsi="Times New Roman" w:cs="Times New Roman"/>
          <w:sz w:val="26"/>
          <w:rtl w:val="0"/>
        </w:rPr>
        <w:t xml:space="preserve"> ее сын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является собственником квартиры № 95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платежные документы которые </w:t>
      </w:r>
      <w:r>
        <w:rPr>
          <w:rFonts w:ascii="Times New Roman" w:eastAsia="Times New Roman" w:hAnsi="Times New Roman" w:cs="Times New Roman"/>
          <w:sz w:val="26"/>
          <w:rtl w:val="0"/>
        </w:rPr>
        <w:t>предоставляла председатель ТСН подписаны личной подписью не соответствуют</w:t>
      </w:r>
      <w:r>
        <w:rPr>
          <w:rFonts w:ascii="Times New Roman" w:eastAsia="Times New Roman" w:hAnsi="Times New Roman" w:cs="Times New Roman"/>
          <w:sz w:val="26"/>
          <w:rtl w:val="0"/>
        </w:rPr>
        <w:t xml:space="preserve"> суммам, указанным в карточке лицевого счета. Услуги оказываются ненадлежащие – детская площадка, подъезды в аварийном состоянии, двор не убирается. Действия ТСН по начислению льготы в судебном порядке не обжаловали. Просила в удовлетворении исковых требований отказать.</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будучи надлежащим образом, извещенным</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о дне и времени слушания дела, в суд не явил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ь</w:t>
      </w:r>
      <w:r>
        <w:rPr>
          <w:rFonts w:ascii="Times New Roman" w:eastAsia="Times New Roman" w:hAnsi="Times New Roman" w:cs="Times New Roman"/>
          <w:sz w:val="26"/>
          <w:rtl w:val="0"/>
        </w:rPr>
        <w:t>, об уважительности неявки суду не сообщил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об отложении слушания не ходатайствовал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3 ст. 167 ГПК РФ суд вправе рассмотреть дело в случае неявки кого-либо из лиц, участвующих в деле,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ст.35 ГПК РФ, лица, участвующие в деле, должны добросовестно пользоваться всеми принадлежащими им процессуальными правами.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Лица, участвующие в деле, </w:t>
      </w:r>
      <w:r>
        <w:rPr>
          <w:rFonts w:ascii="Times New Roman" w:eastAsia="Times New Roman" w:hAnsi="Times New Roman" w:cs="Times New Roman"/>
          <w:sz w:val="26"/>
          <w:rtl w:val="0"/>
        </w:rPr>
        <w:t>несут процессуальные обязанности</w:t>
      </w:r>
      <w:r>
        <w:rPr>
          <w:rFonts w:ascii="Times New Roman" w:eastAsia="Times New Roman" w:hAnsi="Times New Roman" w:cs="Times New Roman"/>
          <w:sz w:val="26"/>
          <w:rtl w:val="0"/>
        </w:rPr>
        <w:t>,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Будучи надлежащим образом извещенными о нахождении в производстве суда настоящего гражданского дела и о дате судебного заседания, ответная сторона имела реальную возможность представить свои возражения на заявленные </w:t>
      </w:r>
      <w:r>
        <w:rPr>
          <w:rFonts w:ascii="Times New Roman" w:eastAsia="Times New Roman" w:hAnsi="Times New Roman" w:cs="Times New Roman"/>
          <w:sz w:val="26"/>
          <w:rtl w:val="0"/>
        </w:rPr>
        <w:t xml:space="preserve">ТСН </w:t>
      </w:r>
      <w:r>
        <w:rPr>
          <w:rFonts w:ascii="Times New Roman" w:eastAsia="Times New Roman" w:hAnsi="Times New Roman" w:cs="Times New Roman"/>
          <w:sz w:val="26"/>
          <w:rtl w:val="0"/>
        </w:rPr>
        <w:t xml:space="preserve">требования и доказательства в подтверждении своей позиции, обеспечить личное участие в деле, либо своего представителя, предоставив ему соответствующие полномочия.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По смыслу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14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о гражданских и политических правах, лицо само определяет объем своих прав и обязанностей в гражданском процессе и реализует их по своему усмотрению. Распоряжение своими правами по усмотрению лица является одним из основополагающих принципов в судопроизводстве.</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данном случае, уклонение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участия в судебном заседании, является </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волеизъявлением, свидетельствующим об отказе в реализации своего права на непосредственное участие в судебном разбирательстве и иных процессуальных прав.</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Суд не может игнорировать требования эффективности и экономии, которые должны выполняться при отправлении правосудия, поэтому, учитывая, что в данном </w:t>
      </w:r>
      <w:r>
        <w:rPr>
          <w:rFonts w:ascii="Times New Roman" w:eastAsia="Times New Roman" w:hAnsi="Times New Roman" w:cs="Times New Roman"/>
          <w:sz w:val="26"/>
          <w:rtl w:val="0"/>
        </w:rPr>
        <w:t xml:space="preserve">случае право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справедливое судебное разбирательство было соблюдено, приходит к выводу о возможности рассмотрения дела в </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отсутствие.</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Мировой судья, выслушав пояснения </w:t>
      </w:r>
      <w:r>
        <w:rPr>
          <w:rFonts w:ascii="Times New Roman" w:eastAsia="Times New Roman" w:hAnsi="Times New Roman" w:cs="Times New Roman"/>
          <w:sz w:val="26"/>
          <w:rtl w:val="0"/>
        </w:rPr>
        <w:t xml:space="preserve">представителя </w:t>
      </w:r>
      <w:r>
        <w:rPr>
          <w:rFonts w:ascii="Times New Roman" w:eastAsia="Times New Roman" w:hAnsi="Times New Roman" w:cs="Times New Roman"/>
          <w:sz w:val="26"/>
          <w:rtl w:val="0"/>
        </w:rPr>
        <w:t>истца,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изучив в порядке ст.181 ГПК РФ письменные материалы дела, считает, что исковые требования подлежат удовлетворению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частично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по следующим основаниям.</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ст.ст.56, 68, 196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в случае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 суд принимает решение по заявленным истцом требованиям.</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пункту 2 части 1 статьи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r>
        <w:rPr>
          <w:rFonts w:ascii="Times New Roman" w:eastAsia="Times New Roman" w:hAnsi="Times New Roman" w:cs="Times New Roman"/>
          <w:sz w:val="26"/>
          <w:rtl w:val="0"/>
        </w:rPr>
        <w:t xml:space="preserve"> В соответствии с этим, жилищные права и обязанности возникают, в частности,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ст.210 ГК РФ, собственник несет бремя содержания принадлежащего ему имущества, если иное не предусмотрено законом или договором.</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Так, п.1 ст.8 ГК РФ предусматривает, что гражданские права и обязанности возникают из оснований, предусмотренных законом в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соответствии с этим, гражданские права и обязанности возникают, в том числе,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в результате приобретения имущества по основаниям, допускаемым законом; вследствие иных действий граждан и юридических лиц; вследствие событий, с которыми закон или иной правовой акт связывает наступление гражданско-правовых последствий.</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30, 39 ЖК РФ, ст. 210, 289-290 ГК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если иное не предусмотрено федеральным законом или договором.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Собственникам квартир в многоквартирном доме принадлежит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пункту 1 статьи 39 ЖК РФ собственники помещений в </w:t>
      </w:r>
      <w:r>
        <w:rPr>
          <w:rFonts w:ascii="Times New Roman" w:eastAsia="Times New Roman" w:hAnsi="Times New Roman" w:cs="Times New Roman"/>
          <w:sz w:val="26"/>
          <w:rtl w:val="0"/>
        </w:rPr>
        <w:t>многоквартирном доме несут бремя расходов на содержание общего имущества в многоквартирном доме.</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статьей 153 ЖК РФ граждане и организации обязаны своевременно и полностью вносить плату за жилое помещение и коммунальные услуги.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w:t>
      </w:r>
      <w:r>
        <w:rPr>
          <w:rFonts w:ascii="Times New Roman" w:eastAsia="Times New Roman" w:hAnsi="Times New Roman" w:cs="Times New Roman"/>
          <w:sz w:val="26"/>
          <w:rtl w:val="0"/>
        </w:rPr>
        <w:t xml:space="preserve"> в многоквартирном доме; взнос на капитальный ремонт; плату за коммунальные услуги.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соответствии со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r>
        <w:rPr>
          <w:rFonts w:ascii="Times New Roman" w:eastAsia="Times New Roman" w:hAnsi="Times New Roman" w:cs="Times New Roman"/>
          <w:sz w:val="26"/>
          <w:rtl w:val="0"/>
        </w:rPr>
        <w:t xml:space="preserve"> законом о таком кооперативе. Не 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статье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Для собственников помещений, которые не приняли решение о выборе способа управления многоквартирным домом, либо не принявших решение на общем собрании об установлении размера платы за содержание и ремонт жилья, размер платы за содержание и ремонт жилого помещения устанавливается Правилами оплаты гражданами жилья и коммунальных услуг.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согласно свидетельства</w:t>
      </w:r>
      <w:r>
        <w:rPr>
          <w:rFonts w:ascii="Times New Roman" w:eastAsia="Times New Roman" w:hAnsi="Times New Roman" w:cs="Times New Roman"/>
          <w:sz w:val="26"/>
          <w:rtl w:val="0"/>
        </w:rPr>
        <w:t xml:space="preserve"> о государственной регистрации права 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является собственником квартиры № 95, расположенной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площадью 58,70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w:t>
      </w:r>
      <w:r>
        <w:rPr>
          <w:rFonts w:ascii="Times New Roman" w:eastAsia="Times New Roman" w:hAnsi="Times New Roman" w:cs="Times New Roman"/>
          <w:sz w:val="26"/>
          <w:rtl w:val="0"/>
        </w:rPr>
        <w:t>усматривается из Устава одним из основных видов деятельности ТСН является</w:t>
      </w:r>
      <w:r>
        <w:rPr>
          <w:rFonts w:ascii="Times New Roman" w:eastAsia="Times New Roman" w:hAnsi="Times New Roman" w:cs="Times New Roman"/>
          <w:sz w:val="26"/>
          <w:rtl w:val="0"/>
        </w:rPr>
        <w:t xml:space="preserve"> управление комплексом недвижимого имущества в многоквартирном доме, обеспечение надлежащего технического, противопожарного, экологического, санитарного состояния общего имущества в многоквартирном доме, создание условий для получения коммунальных услуг и т.п. (л.д.13-25).</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п.8 ст. 51 ГК РФ,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свидетельству о государственной регистрации юридического лица ТСН создано как юридическое лицо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(л.д.11).</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Судом </w:t>
      </w:r>
      <w:r>
        <w:rPr>
          <w:rFonts w:ascii="Times New Roman" w:eastAsia="Times New Roman" w:hAnsi="Times New Roman" w:cs="Times New Roman"/>
          <w:sz w:val="26"/>
          <w:rtl w:val="0"/>
        </w:rPr>
        <w:t xml:space="preserve">установлено и подтверждается соответствующими актами, </w:t>
      </w:r>
      <w:r>
        <w:rPr>
          <w:rFonts w:ascii="Times New Roman" w:eastAsia="Times New Roman" w:hAnsi="Times New Roman" w:cs="Times New Roman"/>
          <w:sz w:val="26"/>
          <w:rtl w:val="0"/>
        </w:rPr>
        <w:t xml:space="preserve">ТСН </w:t>
      </w:r>
      <w:r>
        <w:rPr>
          <w:rFonts w:ascii="Times New Roman" w:eastAsia="Times New Roman" w:hAnsi="Times New Roman" w:cs="Times New Roman"/>
          <w:sz w:val="26"/>
          <w:rtl w:val="0"/>
        </w:rPr>
        <w:t>проводилось обслуживание дома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где расположена квартира </w:t>
      </w:r>
      <w:r>
        <w:rPr>
          <w:rFonts w:ascii="Times New Roman" w:eastAsia="Times New Roman" w:hAnsi="Times New Roman" w:cs="Times New Roman"/>
          <w:sz w:val="26"/>
          <w:rtl w:val="0"/>
        </w:rPr>
        <w:t>95</w:t>
      </w:r>
      <w:r>
        <w:rPr>
          <w:rFonts w:ascii="Times New Roman" w:eastAsia="Times New Roman" w:hAnsi="Times New Roman" w:cs="Times New Roman"/>
          <w:sz w:val="26"/>
          <w:rtl w:val="0"/>
        </w:rPr>
        <w:t xml:space="preserve"> принадлежащая </w:t>
      </w: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 xml:space="preserve">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именно: </w:t>
      </w:r>
      <w:r>
        <w:rPr>
          <w:rFonts w:ascii="Times New Roman" w:eastAsia="Times New Roman" w:hAnsi="Times New Roman" w:cs="Times New Roman"/>
          <w:sz w:val="26"/>
          <w:rtl w:val="0"/>
        </w:rPr>
        <w:t xml:space="preserve">демонтаж </w:t>
      </w:r>
      <w:r>
        <w:rPr>
          <w:rFonts w:ascii="Times New Roman" w:eastAsia="Times New Roman" w:hAnsi="Times New Roman" w:cs="Times New Roman"/>
          <w:sz w:val="26"/>
          <w:rtl w:val="0"/>
        </w:rPr>
        <w:t xml:space="preserve">аварийных кранов, монтаж нового участка трубы теплоснабжения, установка новых кранов, работы по ремонту системы холодного водоснабжения, </w:t>
      </w:r>
      <w:r>
        <w:rPr>
          <w:rFonts w:ascii="Times New Roman" w:eastAsia="Times New Roman" w:hAnsi="Times New Roman" w:cs="Times New Roman"/>
          <w:sz w:val="26"/>
          <w:rtl w:val="0"/>
        </w:rPr>
        <w:t xml:space="preserve">уборка территории, </w:t>
      </w:r>
      <w:r>
        <w:rPr>
          <w:rFonts w:ascii="Times New Roman" w:eastAsia="Times New Roman" w:hAnsi="Times New Roman" w:cs="Times New Roman"/>
          <w:sz w:val="26"/>
          <w:rtl w:val="0"/>
        </w:rPr>
        <w:t xml:space="preserve">техническое обслуживание </w:t>
      </w:r>
      <w:r>
        <w:rPr>
          <w:rFonts w:ascii="Times New Roman" w:eastAsia="Times New Roman" w:hAnsi="Times New Roman" w:cs="Times New Roman"/>
          <w:sz w:val="26"/>
          <w:rtl w:val="0"/>
        </w:rPr>
        <w:t xml:space="preserve">внутридомового газового оборудования, </w:t>
      </w:r>
      <w:r>
        <w:rPr>
          <w:rFonts w:ascii="Times New Roman" w:eastAsia="Times New Roman" w:hAnsi="Times New Roman" w:cs="Times New Roman"/>
          <w:sz w:val="26"/>
          <w:rtl w:val="0"/>
        </w:rPr>
        <w:t>дезинсекция, прочистка канализационных лежаков, промывка системы отопления, уборка</w:t>
      </w:r>
      <w:r>
        <w:rPr>
          <w:rFonts w:ascii="Times New Roman" w:eastAsia="Times New Roman" w:hAnsi="Times New Roman" w:cs="Times New Roman"/>
          <w:sz w:val="26"/>
          <w:rtl w:val="0"/>
        </w:rPr>
        <w:t xml:space="preserve"> сорняков, удаление сорной растительности, очистка тротуаров и придомовой территории</w:t>
      </w:r>
      <w:r>
        <w:rPr>
          <w:rFonts w:ascii="Times New Roman" w:eastAsia="Times New Roman" w:hAnsi="Times New Roman" w:cs="Times New Roman"/>
          <w:sz w:val="26"/>
          <w:rtl w:val="0"/>
        </w:rPr>
        <w:t xml:space="preserve"> и т.п.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89</w:t>
      </w:r>
      <w:r>
        <w:rPr>
          <w:rFonts w:ascii="Times New Roman" w:eastAsia="Times New Roman" w:hAnsi="Times New Roman" w:cs="Times New Roman"/>
          <w:sz w:val="26"/>
          <w:rtl w:val="0"/>
        </w:rPr>
        <w:t>-1</w:t>
      </w:r>
      <w:r>
        <w:rPr>
          <w:rFonts w:ascii="Times New Roman" w:eastAsia="Times New Roman" w:hAnsi="Times New Roman" w:cs="Times New Roman"/>
          <w:sz w:val="26"/>
          <w:rtl w:val="0"/>
        </w:rPr>
        <w:t>0</w:t>
      </w:r>
      <w:r>
        <w:rPr>
          <w:rFonts w:ascii="Times New Roman" w:eastAsia="Times New Roman" w:hAnsi="Times New Roman" w:cs="Times New Roman"/>
          <w:sz w:val="26"/>
          <w:rtl w:val="0"/>
        </w:rPr>
        <w:t>2</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протоколу № 2 внеочередного общего собрания собственников помещений в многокварт</w:t>
      </w:r>
      <w:r>
        <w:rPr>
          <w:rFonts w:ascii="Times New Roman" w:eastAsia="Times New Roman" w:hAnsi="Times New Roman" w:cs="Times New Roman"/>
          <w:sz w:val="26"/>
          <w:rtl w:val="0"/>
        </w:rPr>
        <w:t xml:space="preserve">ирном доме № 27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утвержден размер платы за содержание и текущий ремонт общего имущества дома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исходя из этого размер платы для ответчиков составляет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Х 58,70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силу ч. 3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31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а Российской Федерации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соответствии с ч. 1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36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 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w:t>
      </w:r>
      <w:r>
        <w:rPr>
          <w:rFonts w:ascii="Times New Roman" w:eastAsia="Times New Roman" w:hAnsi="Times New Roman" w:cs="Times New Roman"/>
          <w:sz w:val="26"/>
          <w:rtl w:val="0"/>
        </w:rPr>
        <w:t xml:space="preserve">,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Исходя из положений ст. 249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установлено в судебном заседании совместно с ответчиком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проживают члены его семьи (родители)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огласно п. 12 Постановления Пленума Верховного Суда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w:t>
      </w:r>
      <w:r>
        <w:rPr>
          <w:rFonts w:ascii="Times New Roman" w:eastAsia="Times New Roman" w:hAnsi="Times New Roman" w:cs="Times New Roman"/>
          <w:sz w:val="26"/>
          <w:rtl w:val="0"/>
        </w:rPr>
        <w:t>общего имущества в многоквартирном доме независимо от факта пользования</w:t>
      </w:r>
      <w:r>
        <w:rPr>
          <w:rFonts w:ascii="Times New Roman" w:eastAsia="Times New Roman" w:hAnsi="Times New Roman" w:cs="Times New Roman"/>
          <w:sz w:val="26"/>
          <w:rtl w:val="0"/>
        </w:rPr>
        <w:t xml:space="preserve">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4" w:history="1">
        <w:r>
          <w:rPr>
            <w:rFonts w:ascii="Times New Roman" w:eastAsia="Times New Roman" w:hAnsi="Times New Roman" w:cs="Times New Roman"/>
            <w:color w:val="0000FF"/>
            <w:sz w:val="26"/>
            <w:u w:val="single"/>
            <w:rtl w:val="0"/>
          </w:rPr>
          <w:t>часть 3 статьи 30</w:t>
        </w:r>
      </w:hyperlink>
      <w:r>
        <w:rPr>
          <w:rFonts w:ascii="Times New Roman" w:eastAsia="Times New Roman" w:hAnsi="Times New Roman" w:cs="Times New Roman"/>
          <w:sz w:val="26"/>
          <w:rtl w:val="0"/>
        </w:rPr>
        <w:t xml:space="preserve">, </w:t>
      </w:r>
      <w:hyperlink r:id="rId5" w:history="1">
        <w:r>
          <w:rPr>
            <w:rFonts w:ascii="Times New Roman" w:eastAsia="Times New Roman" w:hAnsi="Times New Roman" w:cs="Times New Roman"/>
            <w:color w:val="0000FF"/>
            <w:sz w:val="26"/>
            <w:u w:val="single"/>
            <w:rtl w:val="0"/>
          </w:rPr>
          <w:t>часть 1 статьи 36</w:t>
        </w:r>
      </w:hyperlink>
      <w:r>
        <w:rPr>
          <w:rFonts w:ascii="Times New Roman" w:eastAsia="Times New Roman" w:hAnsi="Times New Roman" w:cs="Times New Roman"/>
          <w:sz w:val="26"/>
          <w:rtl w:val="0"/>
        </w:rPr>
        <w:t xml:space="preserve">, </w:t>
      </w:r>
      <w:hyperlink r:id="rId6" w:history="1">
        <w:r>
          <w:rPr>
            <w:rFonts w:ascii="Times New Roman" w:eastAsia="Times New Roman" w:hAnsi="Times New Roman" w:cs="Times New Roman"/>
            <w:color w:val="0000FF"/>
            <w:sz w:val="26"/>
            <w:u w:val="single"/>
            <w:rtl w:val="0"/>
          </w:rPr>
          <w:t>пункт 2 части 1</w:t>
        </w:r>
      </w:hyperlink>
      <w:r>
        <w:rPr>
          <w:rFonts w:ascii="Times New Roman" w:eastAsia="Times New Roman" w:hAnsi="Times New Roman" w:cs="Times New Roman"/>
          <w:sz w:val="26"/>
          <w:rtl w:val="0"/>
        </w:rPr>
        <w:t xml:space="preserve"> и </w:t>
      </w:r>
      <w:hyperlink r:id="rId7" w:history="1">
        <w:r>
          <w:rPr>
            <w:rFonts w:ascii="Times New Roman" w:eastAsia="Times New Roman" w:hAnsi="Times New Roman" w:cs="Times New Roman"/>
            <w:color w:val="0000FF"/>
            <w:sz w:val="26"/>
            <w:u w:val="single"/>
            <w:rtl w:val="0"/>
          </w:rPr>
          <w:t>пункт 1 части 2 статьи 154</w:t>
        </w:r>
      </w:hyperlink>
      <w:r>
        <w:rPr>
          <w:rFonts w:ascii="Times New Roman" w:eastAsia="Times New Roman" w:hAnsi="Times New Roman" w:cs="Times New Roman"/>
          <w:sz w:val="26"/>
          <w:rtl w:val="0"/>
        </w:rPr>
        <w:t xml:space="preserve">, </w:t>
      </w:r>
      <w:hyperlink r:id="rId8" w:history="1">
        <w:r>
          <w:rPr>
            <w:rFonts w:ascii="Times New Roman" w:eastAsia="Times New Roman" w:hAnsi="Times New Roman" w:cs="Times New Roman"/>
            <w:color w:val="0000FF"/>
            <w:sz w:val="26"/>
            <w:u w:val="single"/>
            <w:rtl w:val="0"/>
          </w:rPr>
          <w:t>часть 1 статьи 158</w:t>
        </w:r>
      </w:hyperlink>
      <w:r>
        <w:rPr>
          <w:rFonts w:ascii="Times New Roman" w:eastAsia="Times New Roman" w:hAnsi="Times New Roman" w:cs="Times New Roman"/>
          <w:sz w:val="26"/>
          <w:rtl w:val="0"/>
        </w:rPr>
        <w:t xml:space="preserve">, </w:t>
      </w:r>
      <w:hyperlink r:id="rId9" w:history="1">
        <w:r>
          <w:rPr>
            <w:rFonts w:ascii="Times New Roman" w:eastAsia="Times New Roman" w:hAnsi="Times New Roman" w:cs="Times New Roman"/>
            <w:color w:val="0000FF"/>
            <w:sz w:val="26"/>
            <w:u w:val="single"/>
            <w:rtl w:val="0"/>
          </w:rPr>
          <w:t>часть 1 статьи 162</w:t>
        </w:r>
      </w:hyperlink>
      <w:r>
        <w:rPr>
          <w:rFonts w:ascii="Times New Roman" w:eastAsia="Times New Roman" w:hAnsi="Times New Roman" w:cs="Times New Roman"/>
          <w:sz w:val="26"/>
          <w:rtl w:val="0"/>
        </w:rPr>
        <w:t xml:space="preserve"> ЖК РФ).</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неоднократно отмечал Конституционный Суд Российской Федерации, </w:t>
      </w:r>
      <w:hyperlink r:id="rId10" w:history="1">
        <w:r>
          <w:rPr>
            <w:rFonts w:ascii="Times New Roman" w:eastAsia="Times New Roman" w:hAnsi="Times New Roman" w:cs="Times New Roman"/>
            <w:color w:val="0000FF"/>
            <w:sz w:val="26"/>
            <w:u w:val="single"/>
            <w:rtl w:val="0"/>
          </w:rPr>
          <w:t>часть 6 ст.155</w:t>
        </w:r>
      </w:hyperlink>
      <w:r>
        <w:rPr>
          <w:rFonts w:ascii="Times New Roman" w:eastAsia="Times New Roman" w:hAnsi="Times New Roman" w:cs="Times New Roman"/>
          <w:sz w:val="26"/>
          <w:rtl w:val="0"/>
        </w:rPr>
        <w:t xml:space="preserve"> ЖК РФ, определяющая механизм участия собственников помещений многоквартирного дома, не являющихся членами товарищества собственников жилья либо жилищного кооператива или иного специализированного потребительского кооператива, в расходах, возникающих в результате совместной эксплуатации имущественного комплекса - многоквартирного дома, возлагает на собственников жилых помещений в многоквартирном доме бремя содержания принадлежащего им имущества, сопутствующее реализации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правомочий собственника (</w:t>
      </w:r>
      <w:hyperlink r:id="rId11" w:history="1">
        <w:r>
          <w:rPr>
            <w:rFonts w:ascii="Times New Roman" w:eastAsia="Times New Roman" w:hAnsi="Times New Roman" w:cs="Times New Roman"/>
            <w:color w:val="0000FF"/>
            <w:sz w:val="26"/>
            <w:u w:val="single"/>
            <w:rtl w:val="0"/>
          </w:rPr>
          <w:t>ст. 210</w:t>
        </w:r>
      </w:hyperlink>
      <w:r>
        <w:rPr>
          <w:rFonts w:ascii="Times New Roman" w:eastAsia="Times New Roman" w:hAnsi="Times New Roman" w:cs="Times New Roman"/>
          <w:sz w:val="26"/>
          <w:rtl w:val="0"/>
        </w:rPr>
        <w:t xml:space="preserve"> ГК РФ), направлена на обеспечение баланса интересов всех обладателей помещений в многоквартирном доме, как являющихся членами товарищества собственников жилья либо жилищного кооператива или иного специализированного потребительского кооператива, так и не являющихся таковыми (определения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251-О-О,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2471-О 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165-О).</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 xml:space="preserve">не были представлены суду </w:t>
      </w:r>
      <w:r>
        <w:rPr>
          <w:rFonts w:ascii="Times New Roman" w:eastAsia="Times New Roman" w:hAnsi="Times New Roman" w:cs="Times New Roman"/>
          <w:sz w:val="26"/>
          <w:rtl w:val="0"/>
        </w:rPr>
        <w:t xml:space="preserve">надлежащие </w:t>
      </w:r>
      <w:r>
        <w:rPr>
          <w:rFonts w:ascii="Times New Roman" w:eastAsia="Times New Roman" w:hAnsi="Times New Roman" w:cs="Times New Roman"/>
          <w:sz w:val="26"/>
          <w:rtl w:val="0"/>
        </w:rPr>
        <w:t>доказательства подтверждающие факты не предоставления истцом или факты некачественного предоставления услуг по обслуживанию дома.</w:t>
      </w:r>
      <w:r>
        <w:rPr>
          <w:rFonts w:ascii="Times New Roman" w:eastAsia="Times New Roman" w:hAnsi="Times New Roman" w:cs="Times New Roman"/>
          <w:sz w:val="26"/>
          <w:rtl w:val="0"/>
        </w:rPr>
        <w:t xml:space="preserve"> В</w:t>
      </w:r>
      <w:r>
        <w:rPr>
          <w:rFonts w:ascii="Times New Roman" w:eastAsia="Times New Roman" w:hAnsi="Times New Roman" w:cs="Times New Roman"/>
          <w:sz w:val="26"/>
          <w:rtl w:val="0"/>
        </w:rPr>
        <w:t>се необходимые работы проводил</w:t>
      </w:r>
      <w:r>
        <w:rPr>
          <w:rFonts w:ascii="Times New Roman" w:eastAsia="Times New Roman" w:hAnsi="Times New Roman" w:cs="Times New Roman"/>
          <w:sz w:val="26"/>
          <w:rtl w:val="0"/>
        </w:rPr>
        <w:t>о ТСН</w:t>
      </w:r>
      <w:r>
        <w:rPr>
          <w:rFonts w:ascii="Times New Roman" w:eastAsia="Times New Roman" w:hAnsi="Times New Roman" w:cs="Times New Roman"/>
          <w:sz w:val="26"/>
          <w:rtl w:val="0"/>
        </w:rPr>
        <w:t xml:space="preserve">, что подтверждается предоставленными суду актами. Таким образом, </w:t>
      </w:r>
      <w:r>
        <w:rPr>
          <w:rFonts w:ascii="Times New Roman" w:eastAsia="Times New Roman" w:hAnsi="Times New Roman" w:cs="Times New Roman"/>
          <w:sz w:val="26"/>
          <w:rtl w:val="0"/>
        </w:rPr>
        <w:t xml:space="preserve">ответчики </w:t>
      </w:r>
      <w:r>
        <w:rPr>
          <w:rFonts w:ascii="Times New Roman" w:eastAsia="Times New Roman" w:hAnsi="Times New Roman" w:cs="Times New Roman"/>
          <w:sz w:val="26"/>
          <w:rtl w:val="0"/>
        </w:rPr>
        <w:t>пользовал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сь жилищно-коммунальными услугами, которые предоставлял </w:t>
      </w:r>
      <w:r>
        <w:rPr>
          <w:rFonts w:ascii="Times New Roman" w:eastAsia="Times New Roman" w:hAnsi="Times New Roman" w:cs="Times New Roman"/>
          <w:sz w:val="26"/>
          <w:rtl w:val="0"/>
        </w:rPr>
        <w:t>ТСН</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Ответчиками, в нарушение ст. ст. 12, 56 ГПК РФ, не представлено доказательств, что расходы, связанные с оплатой оказанных услуг истцом понесены не были, что услуги не оказывались, либо являлись услугами ненадлежащего качества.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 какими-либо заявлениями об изменении размера платы в связи с ненадлежащим оказанием услуг, в период образования задолженности, ответчики в адрес истца не обращались,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оснований для освобождения их от соответствующих платежей или их уменьшения не имеется.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Согласно ст.309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Статьей 401 ГК РФ 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п. 17 Правил содержания общего имущества в многоквартирном доме, утвержденным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491, собственники помещений многоквартирного дома на их общем собрании должны утвердить перечень услуг и работ по содержанию и текущему ремонту общедомового имущества исходя из требований, установленных Правилами и минимального перечня услуг и работ, необходимых для обеспечения надлежащего содержания общего имущества в многоквартирном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доме</w:t>
      </w:r>
      <w:r>
        <w:rPr>
          <w:rFonts w:ascii="Times New Roman" w:eastAsia="Times New Roman" w:hAnsi="Times New Roman" w:cs="Times New Roman"/>
          <w:sz w:val="26"/>
          <w:rtl w:val="0"/>
        </w:rPr>
        <w:t xml:space="preserve">, утвержденного </w:t>
      </w:r>
      <w:r>
        <w:rPr>
          <w:rFonts w:ascii="Times New Roman" w:eastAsia="Times New Roman" w:hAnsi="Times New Roman" w:cs="Times New Roman"/>
          <w:sz w:val="26"/>
          <w:rtl w:val="0"/>
        </w:rPr>
        <w:t xml:space="preserve">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290.</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При этом размер платы за содержание и ремонт жилого помещения должен быть соразмерен утвержденному собственниками помещений многоквартирного дома перечню, объемам и качеству услуг и работ по содержанию конкретного дома и сумма платы всех собственников многоквартирного дома должна равняться стоимости расходов за содержание общего имущества всего дома.</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ч.7 ст. 156 ЖК РФ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Следовательно, размер платы за содержание и ремонт общего имущества, предъявляемой к оплате собственнику конкретного помещения, пропорционален доле этого собственника в праве общей собственности на общее имущество. При этом указанная доля пропорциональна размеру площади того помещения, которым указанный собственник владеет.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Как установлено в судебном заседании, ответчики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имеют задолженность по оплате</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что подтверждается расчётом.</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Доказательств, опровергающих расчет истца или свидетельствующих об отсутствии или ином размере задолженности, ответчиками при рассмотрении дела не представлено. Задолженность подтверждена документально, ответчиками не оспорена. </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Принимая во внимание вышеизложенное суд приходит к выводу</w:t>
      </w:r>
      <w:r>
        <w:rPr>
          <w:rFonts w:ascii="Times New Roman" w:eastAsia="Times New Roman" w:hAnsi="Times New Roman" w:cs="Times New Roman"/>
          <w:sz w:val="26"/>
          <w:rtl w:val="0"/>
        </w:rPr>
        <w:t>, что с ответчик</w:t>
      </w:r>
      <w:r>
        <w:rPr>
          <w:rFonts w:ascii="Times New Roman" w:eastAsia="Times New Roman" w:hAnsi="Times New Roman" w:cs="Times New Roman"/>
          <w:sz w:val="26"/>
          <w:rtl w:val="0"/>
        </w:rPr>
        <w:t xml:space="preserve">ов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пользу истца подлежит взысканию</w:t>
      </w:r>
      <w:r>
        <w:rPr>
          <w:rFonts w:ascii="Times New Roman" w:eastAsia="Times New Roman" w:hAnsi="Times New Roman" w:cs="Times New Roman"/>
          <w:sz w:val="26"/>
          <w:rtl w:val="0"/>
        </w:rPr>
        <w:t xml:space="preserve"> в солидарном порядке </w:t>
      </w:r>
      <w:r>
        <w:rPr>
          <w:rFonts w:ascii="Times New Roman" w:eastAsia="Times New Roman" w:hAnsi="Times New Roman" w:cs="Times New Roman"/>
          <w:sz w:val="26"/>
          <w:rtl w:val="0"/>
        </w:rPr>
        <w:t>задолженность</w:t>
      </w:r>
      <w:r>
        <w:rPr>
          <w:rFonts w:ascii="Times New Roman" w:eastAsia="Times New Roman" w:hAnsi="Times New Roman" w:cs="Times New Roman"/>
          <w:sz w:val="26"/>
          <w:rtl w:val="0"/>
        </w:rPr>
        <w:t xml:space="preserve"> за период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соответствии с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6"/>
          <w:rtl w:val="0"/>
        </w:rPr>
        <w:t>суммы</w:t>
      </w:r>
      <w:r>
        <w:rPr>
          <w:rFonts w:ascii="Times New Roman" w:eastAsia="Times New Roman" w:hAnsi="Times New Roman" w:cs="Times New Roman"/>
          <w:sz w:val="26"/>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6"/>
          <w:rtl w:val="0"/>
        </w:rPr>
        <w:t>стотридцатой</w:t>
      </w:r>
      <w:r>
        <w:rPr>
          <w:rFonts w:ascii="Times New Roman" w:eastAsia="Times New Roman" w:hAnsi="Times New Roman" w:cs="Times New Roman"/>
          <w:sz w:val="26"/>
          <w:rtl w:val="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Сумма пени за несвоевременную оплату коммунальных услуг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суд считает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 xml:space="preserve">верной </w:t>
      </w:r>
      <w:r>
        <w:rPr>
          <w:rFonts w:ascii="Times New Roman" w:eastAsia="Times New Roman" w:hAnsi="Times New Roman" w:cs="Times New Roman"/>
          <w:sz w:val="26"/>
          <w:rtl w:val="0"/>
        </w:rPr>
        <w:t xml:space="preserve">и считает необходимым самостоятельно произвести расчет пени исходя из суммы ежемесячной задолженности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учетом частичной оплаты задолженности </w:t>
      </w:r>
      <w:r>
        <w:rPr>
          <w:rFonts w:ascii="Times New Roman" w:eastAsia="Times New Roman" w:hAnsi="Times New Roman" w:cs="Times New Roman"/>
          <w:sz w:val="26"/>
          <w:rtl w:val="0"/>
        </w:rPr>
        <w:t>пени</w:t>
      </w:r>
      <w:r>
        <w:rPr>
          <w:rFonts w:ascii="Times New Roman" w:eastAsia="Times New Roman" w:hAnsi="Times New Roman" w:cs="Times New Roman"/>
          <w:sz w:val="26"/>
          <w:rtl w:val="0"/>
        </w:rPr>
        <w:t xml:space="preserve"> возникшие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итого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етальный расчет содержится в материалах дела), которая подлежит взысканию с ответчиков.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со ст.98 ГПК РФ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2" w:history="1">
        <w:r>
          <w:rPr>
            <w:rFonts w:ascii="Times New Roman" w:eastAsia="Times New Roman" w:hAnsi="Times New Roman" w:cs="Times New Roman"/>
            <w:color w:val="0000FF"/>
            <w:sz w:val="26"/>
            <w:u w:val="single"/>
            <w:rtl w:val="0"/>
          </w:rPr>
          <w:t>частью второй статьи 96</w:t>
        </w:r>
      </w:hyperlink>
      <w:r>
        <w:rPr>
          <w:rFonts w:ascii="Times New Roman" w:eastAsia="Times New Roman" w:hAnsi="Times New Roman" w:cs="Times New Roman"/>
          <w:sz w:val="26"/>
          <w:rtl w:val="0"/>
        </w:rPr>
        <w:t xml:space="preserve"> настоящего Кодекса. В случае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Суд, разрешая исковые требования о взыскания расходов по уплате государственной пошлины при подаче искового заявления, с учетом указанных обстоятельств, требований вышеуказанных правовых норм приходит к выводу, что они подтверждены документально,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подлежат взысканию с ответчик</w:t>
      </w:r>
      <w:r>
        <w:rPr>
          <w:rFonts w:ascii="Times New Roman" w:eastAsia="Times New Roman" w:hAnsi="Times New Roman" w:cs="Times New Roman"/>
          <w:sz w:val="26"/>
          <w:rtl w:val="0"/>
        </w:rPr>
        <w:t>ов солидарно</w:t>
      </w:r>
      <w:r>
        <w:rPr>
          <w:rFonts w:ascii="Times New Roman" w:eastAsia="Times New Roman" w:hAnsi="Times New Roman" w:cs="Times New Roman"/>
          <w:sz w:val="26"/>
          <w:rtl w:val="0"/>
        </w:rPr>
        <w:t xml:space="preserve"> пропорционально </w:t>
      </w:r>
      <w:r>
        <w:rPr>
          <w:rFonts w:ascii="Times New Roman" w:eastAsia="Times New Roman" w:hAnsi="Times New Roman" w:cs="Times New Roman"/>
          <w:sz w:val="26"/>
          <w:rtl w:val="0"/>
        </w:rPr>
        <w:t>размеру удовлетворенных судом исковых требований</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руководствуясь ст. ст. 67, 68, 71, 98, 103, 181, 194-199 ГПК Российской Федерации,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 Е Ш И Л</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 xml:space="preserve">Товарищества собственников недвижимости «Тополь»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взыскании задолженности по оплате взносов на обслуживание и текущий ремонт многоэтажного жилого дома, пени, расходов по оплате государственной пошлины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удовлетворить </w:t>
      </w:r>
      <w:r>
        <w:rPr>
          <w:rFonts w:ascii="Times New Roman" w:eastAsia="Times New Roman" w:hAnsi="Times New Roman" w:cs="Times New Roman"/>
          <w:sz w:val="26"/>
          <w:rtl w:val="0"/>
        </w:rPr>
        <w:t>частично</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Взыскать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пользу </w:t>
      </w:r>
      <w:r>
        <w:rPr>
          <w:rFonts w:ascii="Times New Roman" w:eastAsia="Times New Roman" w:hAnsi="Times New Roman" w:cs="Times New Roman"/>
          <w:sz w:val="26"/>
          <w:rtl w:val="0"/>
        </w:rPr>
        <w:t>Товарищества собственников недвижимости «Тополь»</w:t>
      </w:r>
      <w:r>
        <w:rPr>
          <w:rFonts w:ascii="Times New Roman" w:eastAsia="Times New Roman" w:hAnsi="Times New Roman" w:cs="Times New Roman"/>
          <w:sz w:val="26"/>
          <w:rtl w:val="0"/>
        </w:rPr>
        <w:t xml:space="preserve"> в солидарном порядке </w:t>
      </w:r>
      <w:r>
        <w:rPr>
          <w:rFonts w:ascii="Times New Roman" w:eastAsia="Times New Roman" w:hAnsi="Times New Roman" w:cs="Times New Roman"/>
          <w:sz w:val="26"/>
          <w:rtl w:val="0"/>
        </w:rPr>
        <w:t>задолженност</w:t>
      </w:r>
      <w:r>
        <w:rPr>
          <w:rFonts w:ascii="Times New Roman" w:eastAsia="Times New Roman" w:hAnsi="Times New Roman" w:cs="Times New Roman"/>
          <w:sz w:val="26"/>
          <w:rtl w:val="0"/>
        </w:rPr>
        <w:t>ь</w:t>
      </w:r>
      <w:r>
        <w:rPr>
          <w:rFonts w:ascii="Times New Roman" w:eastAsia="Times New Roman" w:hAnsi="Times New Roman" w:cs="Times New Roman"/>
          <w:sz w:val="26"/>
          <w:rtl w:val="0"/>
        </w:rPr>
        <w:t xml:space="preserve"> по оплате взносов на обслуживание и текущий ремонт многоэтажного жилого дома</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пени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расходы по оплате государственной пошлины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Всего взыскать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остальной части в удовлетворении исковых требований отказать.</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через судебный участок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месяца со дня вынесения решения в окончательной форме.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в окончательной форме составлено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widowControl w:val="0"/>
        <w:bidi w:val="0"/>
        <w:spacing w:before="0" w:beforeAutospacing="0" w:after="0" w:afterAutospacing="0"/>
        <w:ind w:left="0" w:right="0" w:firstLine="72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rbitr.garant.ru/document?id=12038291&amp;sub=15506" TargetMode="External" /><Relationship Id="rId11" Type="http://schemas.openxmlformats.org/officeDocument/2006/relationships/hyperlink" Target="http://arbitr.garant.ru/document?id=10064072&amp;sub=210" TargetMode="External" /><Relationship Id="rId12" Type="http://schemas.openxmlformats.org/officeDocument/2006/relationships/hyperlink" Target="consultantplus://offline/ref=1F7C2B9C4D2675D6FC5580E6E8246E2ADDB954628047BCDC727523CBFD9562715FFC3A4C10B21B94D13176E9F8A90812334B97F1EAA39ADBQ4C5I" TargetMode="Externa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81C238F0E71DB6FA3DB33F94217164891DBA00DC0C7E5D21C6D0EEF43E9083A271F75B26AE14A8Cf676I" TargetMode="External" /><Relationship Id="rId5" Type="http://schemas.openxmlformats.org/officeDocument/2006/relationships/hyperlink" Target="consultantplus://offline/ref=081C238F0E71DB6FA3DB33F94217164891DBA00DC0C7E5D21C6D0EEF43E9083A271F75B26AE0488Df678I" TargetMode="External" /><Relationship Id="rId6" Type="http://schemas.openxmlformats.org/officeDocument/2006/relationships/hyperlink" Target="consultantplus://offline/ref=081C238F0E71DB6FA3DB33F94217164891DBA00DC0C7E5D21C6D0EEF43E9083A271F75B26AE04E8Ef679I" TargetMode="External" /><Relationship Id="rId7" Type="http://schemas.openxmlformats.org/officeDocument/2006/relationships/hyperlink" Target="consultantplus://offline/ref=081C238F0E71DB6FA3DB33F94217164891DBA00DC0C7E5D21C6D0EEF43E9083A271F75B26AE04E8Ef678I" TargetMode="External" /><Relationship Id="rId8" Type="http://schemas.openxmlformats.org/officeDocument/2006/relationships/hyperlink" Target="consultantplus://offline/ref=081C238F0E71DB6FA3DB33F94217164891DBA00DC0C7E5D21C6D0EEF43E9083A271F75B26AE04D8Ff674I" TargetMode="External" /><Relationship Id="rId9" Type="http://schemas.openxmlformats.org/officeDocument/2006/relationships/hyperlink" Target="consultantplus://offline/ref=081C238F0E71DB6FA3DB33F94217164891DBA00DC0C7E5D21C6D0EEF43E9083A271F75B76EfE70I"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