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помощнике судьи, обеспечивающем по поручению председательствующего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действующему в своих интересах и интересах несовершеннолетних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 задолженность по уплате взносов на капитальный ремонт общего имущества многоквартирного дома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пени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день вынесения решения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суда (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продолжая взыскивать пени до фактического исполнения обязательства по уплате взносов на капитальный ремонт общего имущества многоквартирного дома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как законного представителя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несовершеннолетн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 задолженность по уплате взносов на капитальный ремонт общего имущества многоквартирного дома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день вынесения решения суда (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продолжая взыскивать пени до фактического исполнения обязательства по уплате взносов на капитальный ремонт общего имущества многоквартирного дома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как законного представителя несовершеннолетней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 задолженность по уплате взносов на капитальный ремонт общего имущества многоквартирного дома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пени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день вынесения решения суда (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продолжая взыскивать пени до фактического исполнения обязательства по уплате взносов на капитальный ремонт общего имущества многоквартирного дома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действующего в своих интересах и интересах несовершеннолетних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 расходы по уплате государственной пошлины в суме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Ответчик 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