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bidi w:val="0"/>
        <w:spacing w:before="0" w:beforeAutospacing="0" w:after="0" w:afterAutospacing="0"/>
        <w:ind w:left="0" w:right="0" w:firstLine="72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sz w:val="26"/>
          <w:rtl w:val="0"/>
        </w:rPr>
        <w:t>11</w:t>
      </w:r>
      <w:r>
        <w:rPr>
          <w:rFonts w:ascii="Times New Roman" w:eastAsia="Times New Roman" w:hAnsi="Times New Roman" w:cs="Times New Roman"/>
          <w:sz w:val="26"/>
          <w:rtl w:val="0"/>
        </w:rPr>
        <w:t>/2022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widowControl w:val="0"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widowControl w:val="0"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widowControl w:val="0"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в открытом судебном заседании гражданское дело по иску Садоводческого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членским взносам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пени, </w:t>
      </w:r>
      <w:r>
        <w:rPr>
          <w:rFonts w:ascii="Times New Roman" w:eastAsia="Times New Roman" w:hAnsi="Times New Roman" w:cs="Times New Roman"/>
          <w:sz w:val="26"/>
          <w:rtl w:val="0"/>
        </w:rPr>
        <w:t>судебных расходов,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309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310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330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ГК РФ,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56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57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67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98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167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194-199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ГПК РФ, суд</w:t>
      </w:r>
    </w:p>
    <w:p>
      <w:pPr>
        <w:widowControl w:val="0"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Садоводческого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членским взносам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пени, </w:t>
      </w:r>
      <w:r>
        <w:rPr>
          <w:rFonts w:ascii="Times New Roman" w:eastAsia="Times New Roman" w:hAnsi="Times New Roman" w:cs="Times New Roman"/>
          <w:sz w:val="26"/>
          <w:rtl w:val="0"/>
        </w:rPr>
        <w:t>судебных расходов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удовлетворить частично. 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Садоводческого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пени за несвоевременную оплату членских взносов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расходы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оплате услуг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оплате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остальной части в удовлетворении исковых требований отказать.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месяца со дня вынесения решения в окончательной форме.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трех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arbitr.garant.ru/document?id=12028809&amp;sub=67" TargetMode="External" /><Relationship Id="rId11" Type="http://schemas.openxmlformats.org/officeDocument/2006/relationships/hyperlink" Target="http://arbitr.garant.ru/document?id=12028809&amp;sub=98" TargetMode="External" /><Relationship Id="rId12" Type="http://schemas.openxmlformats.org/officeDocument/2006/relationships/hyperlink" Target="http://arbitr.garant.ru/document?id=12028809&amp;sub=167" TargetMode="External" /><Relationship Id="rId13" Type="http://schemas.openxmlformats.org/officeDocument/2006/relationships/hyperlink" Target="http://arbitr.garant.ru/document?id=12028809&amp;sub=194" TargetMode="Externa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document?id=10064072&amp;sub=309" TargetMode="External" /><Relationship Id="rId5" Type="http://schemas.openxmlformats.org/officeDocument/2006/relationships/hyperlink" Target="http://arbitr.garant.ru/document?id=10064072&amp;sub=310" TargetMode="External" /><Relationship Id="rId6" Type="http://schemas.openxmlformats.org/officeDocument/2006/relationships/hyperlink" Target="http://arbitr.garant.ru/document?id=10064072&amp;sub=330" TargetMode="External" /><Relationship Id="rId7" Type="http://schemas.openxmlformats.org/officeDocument/2006/relationships/hyperlink" Target="http://arbitr.garant.ru/document?id=12028809&amp;sub=12" TargetMode="External" /><Relationship Id="rId8" Type="http://schemas.openxmlformats.org/officeDocument/2006/relationships/hyperlink" Target="http://arbitr.garant.ru/document?id=12028809&amp;sub=56" TargetMode="External" /><Relationship Id="rId9" Type="http://schemas.openxmlformats.org/officeDocument/2006/relationships/hyperlink" Target="http://arbitr.garant.ru/document?id=12028809&amp;sub=57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