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Е Н И 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13 октября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Саки </w:t>
      </w:r>
    </w:p>
    <w:p>
      <w:pPr>
        <w:bidi w:val="0"/>
        <w:spacing w:before="0" w:beforeAutospacing="0" w:after="0" w:afterAutospacing="0"/>
        <w:ind w:left="0" w:right="17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секретарях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Стадник Н.С.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исковому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заявлению </w:t>
      </w:r>
      <w:r>
        <w:rPr>
          <w:rFonts w:ascii="Times New Roman" w:eastAsia="Times New Roman" w:hAnsi="Times New Roman" w:cs="Times New Roman"/>
          <w:sz w:val="25"/>
          <w:rtl w:val="0"/>
        </w:rPr>
        <w:t>Баландина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Дмитрия Александровича к Акционерному обществу «Страховая компания «Двадцать первый век», третьи лица </w:t>
      </w:r>
      <w:r>
        <w:rPr>
          <w:rFonts w:ascii="Times New Roman" w:eastAsia="Times New Roman" w:hAnsi="Times New Roman" w:cs="Times New Roman"/>
          <w:sz w:val="25"/>
          <w:rtl w:val="0"/>
        </w:rPr>
        <w:t>Абселямов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Якуб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Бенсионович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Томакова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Идилия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Эскендеровна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Общество с ограниченной ответственностью Страховая компания «Московия» о защите прав потребителей, -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98,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>Баландина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удовлетворить частично.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Акционерного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«Страховая компания «Двадцать первый век»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5"/>
          <w:rtl w:val="0"/>
        </w:rPr>
        <w:t>Баландина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страхово</w:t>
      </w:r>
      <w:r>
        <w:rPr>
          <w:rFonts w:ascii="Times New Roman" w:eastAsia="Times New Roman" w:hAnsi="Times New Roman" w:cs="Times New Roman"/>
          <w:sz w:val="25"/>
          <w:rtl w:val="0"/>
        </w:rPr>
        <w:t>е возмещение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8000,00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руб., расходы на о</w:t>
      </w:r>
      <w:r>
        <w:rPr>
          <w:rFonts w:ascii="Times New Roman" w:eastAsia="Times New Roman" w:hAnsi="Times New Roman" w:cs="Times New Roman"/>
          <w:sz w:val="25"/>
          <w:rtl w:val="0"/>
        </w:rPr>
        <w:t>плату услуг эксперта в размере 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000,00 руб., неустойку за несоблюдение срока осуществления страховой выплаты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8000,00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руб., штраф за отказ в удовлетворении в добровольном порядке требований истца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4000,00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руб., расходы на оплату услуг представителя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получение квалифицированно</w:t>
      </w:r>
      <w:r>
        <w:rPr>
          <w:rFonts w:ascii="Times New Roman" w:eastAsia="Times New Roman" w:hAnsi="Times New Roman" w:cs="Times New Roman"/>
          <w:sz w:val="25"/>
          <w:rtl w:val="0"/>
        </w:rPr>
        <w:t>й юридической помощи в размере 3775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,00 руб., компенсацию морального вреда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000,00 руб., а также понесенные расходы: на почтовые отправления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120,24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руб., расходы по составлению досудебной претензии в размере 2000,00 руб., расходы на нотариальные услуги в размере 2720,00 руб., расходы по отправке искового заявления участникам процесса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размере 145,00 руб., </w:t>
      </w:r>
      <w:r>
        <w:rPr>
          <w:rFonts w:ascii="Times New Roman" w:eastAsia="Times New Roman" w:hAnsi="Times New Roman" w:cs="Times New Roman"/>
          <w:sz w:val="25"/>
          <w:rtl w:val="0"/>
        </w:rPr>
        <w:t>а также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расходы на проведение судебной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экспертизы в размере 10000,00 руб.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Всего взыскать 48760 руб. (сорок восемь тысяч семьсот шестьдесят) рублей 24 копейки.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Акционерного общества </w:t>
      </w:r>
      <w:r>
        <w:rPr>
          <w:rFonts w:ascii="Times New Roman" w:eastAsia="Times New Roman" w:hAnsi="Times New Roman" w:cs="Times New Roman"/>
          <w:sz w:val="25"/>
          <w:rtl w:val="0"/>
        </w:rPr>
        <w:t>«Страховая компания «Двадцать первый век»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1279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(одна тысяча двести семьдесят девять) рублей 56 копеек.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Акционерного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«Страховая компания «Двадцать первый век»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5"/>
          <w:rtl w:val="0"/>
        </w:rPr>
        <w:t>«Межрегиональный центр судебной экспертизы»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расходы по проведению судебной экспертизы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10000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десять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тысяч) рублей 00 копеек.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остальной части иска отказать.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может быть подано: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может быть обжаловано в апелляционном порядке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А.И.Панов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