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Дело: № 2-70-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116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УИД: 91MS0070-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Нальгиевой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взыскании задолженности по оплате взносов на капитальный ремонт общего имущества в многоквартирном доме и расходов по оплате госпошлины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>уководствуясь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статьями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ст. 67, 68, 71, 98, 103, 181, </w:t>
      </w:r>
      <w:r>
        <w:rPr>
          <w:rFonts w:ascii="Times New Roman" w:eastAsia="Times New Roman" w:hAnsi="Times New Roman" w:cs="Times New Roman"/>
          <w:sz w:val="28"/>
          <w:rtl w:val="0"/>
        </w:rPr>
        <w:t>19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199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233 - 237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Гражданского процессуального кодекса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 удовлетворить.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rtl w:val="0"/>
        </w:rPr>
        <w:t>Нальгиевой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(ОГРН 1149102183735, ИНН/КПП 9102066504/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юридический адрес: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адрес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. Реквизиты для перечисления задолженности: расчетный счет в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к/с 30101810335100000607 на расчетный счет 40603810340080000020 в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(для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зачисления на </w:t>
      </w:r>
      <w:r>
        <w:rPr>
          <w:rFonts w:ascii="Times New Roman" w:eastAsia="Times New Roman" w:hAnsi="Times New Roman" w:cs="Times New Roman"/>
          <w:sz w:val="28"/>
          <w:rtl w:val="0"/>
        </w:rPr>
        <w:t>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/с № </w:t>
      </w:r>
      <w:r>
        <w:rPr>
          <w:rFonts w:ascii="Times New Roman" w:eastAsia="Times New Roman" w:hAnsi="Times New Roman" w:cs="Times New Roman"/>
          <w:b w:val="0"/>
          <w:spacing w:val="-10"/>
          <w:sz w:val="28"/>
          <w:rtl w:val="0"/>
        </w:rPr>
        <w:t>1089411747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>Реквизиты для перечисления государственной пошлины: расчетный счет № 40603810</w:t>
      </w:r>
      <w:r>
        <w:rPr>
          <w:rFonts w:ascii="Times New Roman" w:eastAsia="Times New Roman" w:hAnsi="Times New Roman" w:cs="Times New Roman"/>
          <w:sz w:val="28"/>
          <w:rtl w:val="0"/>
        </w:rPr>
        <w:t>940810000001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КБК 18210803010011000110</w:t>
      </w:r>
      <w:r>
        <w:rPr>
          <w:rFonts w:ascii="Times New Roman" w:eastAsia="Times New Roman" w:hAnsi="Times New Roman" w:cs="Times New Roman"/>
          <w:sz w:val="28"/>
          <w:rtl w:val="0"/>
        </w:rPr>
        <w:t>) задолженность</w:t>
      </w:r>
      <w:r>
        <w:rPr>
          <w:rFonts w:ascii="Times New Roman" w:eastAsia="Times New Roman" w:hAnsi="Times New Roman" w:cs="Times New Roman"/>
          <w:b/>
          <w:spacing w:val="-2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уплате взносов на капитальный ремонт общего имущества многоквартирного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b w:val="0"/>
          <w:spacing w:val="-10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также пени в размере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расходы по оплате государственной пошлины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счет взысканной задолженности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пени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госпошлины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зачесть денежные средства,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уплаченные ответчиком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квитанцией № 7/1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сумму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квитанцией 7/2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сумму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квитанцией № 61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сумму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окончательно определив к взысканию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задолженность</w:t>
      </w:r>
      <w:r>
        <w:rPr>
          <w:rFonts w:ascii="Times New Roman" w:eastAsia="Times New Roman" w:hAnsi="Times New Roman" w:cs="Times New Roman"/>
          <w:b/>
          <w:spacing w:val="-2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уплате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пени в размере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т</w:t>
      </w:r>
      <w:r>
        <w:rPr>
          <w:rFonts w:ascii="Times New Roman" w:eastAsia="Times New Roman" w:hAnsi="Times New Roman" w:cs="Times New Roman"/>
          <w:sz w:val="28"/>
          <w:rtl w:val="0"/>
        </w:rPr>
        <w:t>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199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Гражданского процессуального кодекса Российской Федерации 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десяти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Ответчик вправе подать мировому судье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заявление об отмене настоящего заочного решения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Ответчиком заочное решение суда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