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администраторе судебного участка, исполняющем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курортная, 99, кв. 1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</w:t>
      </w:r>
      <w:r>
        <w:rPr>
          <w:rFonts w:ascii="Times New Roman" w:eastAsia="Times New Roman" w:hAnsi="Times New Roman" w:cs="Times New Roman"/>
          <w:sz w:val="26"/>
          <w:rtl w:val="0"/>
        </w:rPr>
        <w:t>, ИНН9102066504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задолженность по уплате взносов на капитальный ремонт общего имущества многоквартирного жилого дома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с собственника кв. 1)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счет взысканной задолженности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и пеней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зачесть денежные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 уплаченные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общей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уплаченные переводом в безналичной форме согласно банковским квитанциям ПАО РНКБ № 1/2, № 1/3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решение суда в части взыскания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пен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определив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ул. курортная, 99, кв. 1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1149102183735, ИНН9102066504)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Возвратить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бюджета излишне уплаченную государственную пошлину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платежному поручению № 163286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платежному поручению № 5742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суда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