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170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администраторе судебного участка, исполняющем обязанности помощника судьи, обеспечивающего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6"/>
          <w:rtl w:val="0"/>
        </w:rPr>
        <w:t>иск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</w:t>
      </w:r>
      <w:r>
        <w:rPr>
          <w:rFonts w:ascii="Times New Roman" w:eastAsia="Times New Roman" w:hAnsi="Times New Roman" w:cs="Times New Roman"/>
          <w:sz w:val="26"/>
          <w:rtl w:val="0"/>
        </w:rPr>
        <w:t>194-199</w:t>
      </w:r>
      <w:r>
        <w:rPr>
          <w:rFonts w:ascii="Times New Roman" w:eastAsia="Times New Roman" w:hAnsi="Times New Roman" w:cs="Times New Roman"/>
          <w:sz w:val="26"/>
          <w:rtl w:val="0"/>
        </w:rPr>
        <w:t>, 233-237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1132932001674, </w:t>
      </w:r>
      <w:r>
        <w:rPr>
          <w:rFonts w:ascii="Times New Roman" w:eastAsia="Times New Roman" w:hAnsi="Times New Roman" w:cs="Times New Roman"/>
          <w:sz w:val="26"/>
          <w:rtl w:val="0"/>
        </w:rPr>
        <w:t>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договору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займа № </w:t>
      </w:r>
      <w:r>
        <w:rPr>
          <w:rFonts w:ascii="Times New Roman" w:eastAsia="Times New Roman" w:hAnsi="Times New Roman" w:cs="Times New Roman"/>
          <w:sz w:val="26"/>
          <w:rtl w:val="0"/>
        </w:rPr>
        <w:t>ЦЗСКИ</w:t>
      </w:r>
      <w:r>
        <w:rPr>
          <w:rFonts w:ascii="Times New Roman" w:eastAsia="Times New Roman" w:hAnsi="Times New Roman" w:cs="Times New Roman"/>
          <w:sz w:val="26"/>
          <w:rtl w:val="0"/>
        </w:rPr>
        <w:t>103343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них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сумма займа, </w:t>
      </w:r>
      <w:r>
        <w:rPr>
          <w:rFonts w:ascii="Times New Roman" w:eastAsia="Times New Roman" w:hAnsi="Times New Roman" w:cs="Times New Roman"/>
          <w:sz w:val="26"/>
          <w:rtl w:val="0"/>
        </w:rPr>
        <w:t>5768,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проценты за пользование займом,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неустойка.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Взыскать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в польз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ОГРН 1132932001674, 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</w:t>
      </w:r>
      <w:r>
        <w:rPr>
          <w:rFonts w:ascii="Times New Roman" w:eastAsia="Times New Roman" w:hAnsi="Times New Roman" w:cs="Times New Roman"/>
          <w:sz w:val="26"/>
          <w:rtl w:val="0"/>
        </w:rPr>
        <w:t>ица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>, присутствующи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 течение трех дней со дня объявления резолютивной части решения суда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л</w:t>
      </w:r>
      <w:r>
        <w:rPr>
          <w:rFonts w:ascii="Times New Roman" w:eastAsia="Times New Roman" w:hAnsi="Times New Roman" w:cs="Times New Roman"/>
          <w:sz w:val="26"/>
          <w:rtl w:val="0"/>
        </w:rPr>
        <w:t>ица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>, не присутствующи</w:t>
      </w:r>
      <w:r>
        <w:rPr>
          <w:rFonts w:ascii="Times New Roman" w:eastAsia="Times New Roman" w:hAnsi="Times New Roman" w:cs="Times New Roman"/>
          <w:sz w:val="26"/>
          <w:rtl w:val="0"/>
        </w:rPr>
        <w:t>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Ответчик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вправе подать мировому судье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в течени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семи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дней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