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1089426920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январь 2025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ходатайства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применении последствий истечения сроков исковой давности – отказать.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