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363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участием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Департамента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третье лицо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излишне выплаченной суммы меры социальной поддержки,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Департамента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третье лицо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излишне выплаченной суммы меры социальной поддержки, 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отказать в полном объеме, </w:t>
      </w:r>
      <w:r>
        <w:rPr>
          <w:rFonts w:ascii="Times New Roman" w:eastAsia="Times New Roman" w:hAnsi="Times New Roman" w:cs="Times New Roman"/>
          <w:sz w:val="26"/>
          <w:rtl w:val="0"/>
        </w:rPr>
        <w:t>в связи с пропуском срока исковой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давности.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