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364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</w:t>
      </w:r>
      <w:r>
        <w:rPr>
          <w:rFonts w:ascii="Times New Roman" w:eastAsia="Times New Roman" w:hAnsi="Times New Roman" w:cs="Times New Roman"/>
          <w:sz w:val="26"/>
          <w:rtl w:val="0"/>
        </w:rPr>
        <w:t>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Принять заявление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признании иска.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1089423580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январь 2025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Зачесть в счет взысканной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взносов на капитальный ремонт, денежные средства, внесенные ответчиком на вышеуказанный лицевой счет в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чем, </w:t>
      </w:r>
      <w:r>
        <w:rPr>
          <w:rFonts w:ascii="Times New Roman" w:eastAsia="Times New Roman" w:hAnsi="Times New Roman" w:cs="Times New Roman"/>
          <w:sz w:val="26"/>
          <w:rtl w:val="0"/>
        </w:rPr>
        <w:t>решение суда в части взыскания задолженности по оплате взносов на капитальный ремонт, считать исполненным.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связи с признанием ответчиком иска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возвратить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бюджета </w:t>
      </w:r>
      <w:r>
        <w:rPr>
          <w:rFonts w:ascii="Times New Roman" w:eastAsia="Times New Roman" w:hAnsi="Times New Roman" w:cs="Times New Roman"/>
          <w:sz w:val="26"/>
          <w:rtl w:val="0"/>
        </w:rPr>
        <w:t>70% государственной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ошлины по платежным поручениям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5123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271119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всего возвратив из бюджета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месяца со дня вынесения решения.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