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429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образовавшуюся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(л/с № 10</w:t>
      </w:r>
      <w:r>
        <w:rPr>
          <w:rFonts w:ascii="Times New Roman" w:eastAsia="Times New Roman" w:hAnsi="Times New Roman" w:cs="Times New Roman"/>
          <w:sz w:val="26"/>
          <w:rtl w:val="0"/>
        </w:rPr>
        <w:t>89389266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пен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перечислением на следующие реквизиты: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40603810922896000002, к/с 30101810145250000411,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 «Центральный»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впоследующем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взыскание пени производить по ключевой ставке Центрального Банка Российской Федерации, действующей на день фактической оплаты и производить до момента фактического исполнения обязательства.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расходы по оплате государственной пошлины в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перечислением на следующие реквизиты: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40603810822899000002, к/с 30101810145250000411,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 «Центральный»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остальной части в удовлетворении исковых требований отказать.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