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446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августа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Негой О.В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 w:line="293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(далее – Фонд) обратилась в суд с иском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уплате взносов на капитальный ремонт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июня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>36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566,38 руб.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расходов по уплате государственной пошлины в сумме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296,99 руб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Требования мотивированы тем, что ответчик является собственником квартиры площадью </w:t>
      </w:r>
      <w:r>
        <w:rPr>
          <w:rFonts w:ascii="Times New Roman" w:eastAsia="Times New Roman" w:hAnsi="Times New Roman" w:cs="Times New Roman"/>
          <w:sz w:val="28"/>
          <w:rtl w:val="0"/>
        </w:rPr>
        <w:t>106,5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расположенной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Дом включен в региональную программу капитального ремонта на 2016-2045г.г., в соответствии с постановлением администрации г. Саки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628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фонд капитального ремонта указанного многоквартирного дома формируется на счете регионального оператора, которым является истец.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положениями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154, 158, 169, 171 ЖК РФ ответчик, как собственник жилого помещения обязан вносить взносы на капитальный ремонт на счет регионального оператора, однако соответствующую обязанность не выполняет, в связи с чем,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июня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образовалась задолженность в сумме </w:t>
      </w:r>
      <w:r>
        <w:rPr>
          <w:rFonts w:ascii="Times New Roman" w:eastAsia="Times New Roman" w:hAnsi="Times New Roman" w:cs="Times New Roman"/>
          <w:sz w:val="28"/>
          <w:rtl w:val="0"/>
        </w:rPr>
        <w:t>36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566,38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Судебный приказ на взыскание суммы задолженности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отменен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судебное заседание представитель истца, надлежаще извещенн</w:t>
      </w:r>
      <w:r>
        <w:rPr>
          <w:rFonts w:ascii="Times New Roman" w:eastAsia="Times New Roman" w:hAnsi="Times New Roman" w:cs="Times New Roman"/>
          <w:sz w:val="28"/>
          <w:rtl w:val="0"/>
        </w:rPr>
        <w:t>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времени и месте рассмотрения дела,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</w:t>
      </w:r>
      <w:r>
        <w:rPr>
          <w:rFonts w:ascii="Times New Roman" w:eastAsia="Times New Roman" w:hAnsi="Times New Roman" w:cs="Times New Roman"/>
          <w:sz w:val="28"/>
          <w:rtl w:val="0"/>
        </w:rPr>
        <w:t>. От истца поступило ходатайство о рассмотрении дела в отсутствие представителя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>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ч. 3 ст. 167 ГПК РФ дело рассмотрено в отсутствие неявившихся лиц, участвующих в деле.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 в судебном заседании против удовлетворения иска возражал, подал письменное заявление о применении исковой давности, и указал, что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истец не направлял платежки по многоквартирному дому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Жильцы дома не знали, что их дом включен в региональную программу капитального ремонта, их не уведомляли о необходимости </w:t>
      </w:r>
      <w:r>
        <w:rPr>
          <w:rFonts w:ascii="Times New Roman" w:eastAsia="Times New Roman" w:hAnsi="Times New Roman" w:cs="Times New Roman"/>
          <w:sz w:val="28"/>
          <w:rtl w:val="0"/>
        </w:rPr>
        <w:t>выбора способа формирования фонда капитального ремонта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С момента получения платежек,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он оплачивает взносы на капитальный ремонт регулярно. Считает требования истца необоснованными в полном объеме.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Исследовав представленные доказательства, суд приходит к выводу о наличии оснований для частичного удовлетворения иска,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2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взнос на капитальный ремонт.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169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>
        <w:rPr>
          <w:rFonts w:ascii="Times New Roman" w:eastAsia="Times New Roman" w:hAnsi="Times New Roman" w:cs="Times New Roman"/>
          <w:sz w:val="28"/>
          <w:rtl w:val="0"/>
        </w:rPr>
        <w:t>на всех собственников помещений в этом доме с момента возникновения права собственности на помещения в этом доме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(часть 3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158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3 ст. 170 ЖК РФ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многоквартирный дом, за исключением случая, установленного частью 5.1 статьи 170 настоящего 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(а именно когда дом введен в эксплуатацию после утверждения региональной программы)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ч.5 ст. 170 ЖК РФ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срока, установленного органом государственной власти субъекта Российской Федерации, но не менее чем в течение трех месяцев и не более чем в течение шести месяцев после официального опубликования региональной программы </w:t>
      </w:r>
      <w:r>
        <w:rPr>
          <w:rFonts w:ascii="Times New Roman" w:eastAsia="Times New Roman" w:hAnsi="Times New Roman" w:cs="Times New Roman"/>
          <w:sz w:val="28"/>
          <w:rtl w:val="0"/>
        </w:rPr>
        <w:t>капитального ремонта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которая утверждена в установленном законом субъекта Российской Федерации порядке и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</w:t>
      </w:r>
      <w:r>
        <w:rPr>
          <w:rFonts w:ascii="Times New Roman" w:eastAsia="Times New Roman" w:hAnsi="Times New Roman" w:cs="Times New Roman"/>
          <w:sz w:val="28"/>
          <w:rtl w:val="0"/>
        </w:rPr>
        <w:t>с даты уведомления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владельца специального счета о его определении в качестве такового, если более ранний срок не установлен решением общего собрания собственников помещений в многоквартирном доме. Решение о формировании фонда капитального ремонта на специальном счете, за исключением случая, если владельцем специального счета является региональный оператор,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документов, предусмотренных частью 1 статьи 172 настоящего Кодекса. В целях реализации решения о формировании фонда капитального ремонта на специальном счете, открытом на имя регионального оператора, лицо, инициировавшее проведение соответствующего общего собрания, обязано направить в адрес регионального оператора копию протокола общего собрания собственников, которым оформлено это решение.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чем за месяц до окончания срока, установленного частями 5 и 5.1 настоящей статьи,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ремонта, если такое решение не было принято ранее (ч. 6 ст. 170 ЖК).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7 ст. 170 ЖК РФ, в случае, если собственники помещений в многоквартирном доме в срок, установленный частями 5 и 5.1 настоящей статьи, не выбрали способ формирования фонда капитального ремонта или выбранный ими способ не был реализован в установленный частями 5 и 5.1 настоящей статьи срок, и в случаях, предусмотренных частью 7 статьи 189 настоящего Кодекса, орган местного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самоуправления в течение месяца со дня получения от органа государственного жилищного надзора информации, предусмотренной частью 4 статьи 172 настоящего Кодекса,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решении, в том числе с использованием системы.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положений части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171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Жилищного кодекса Российской Федерации следует, что в случае формирования фонда капитального ремонта на счете регионального оператора собственники жилых помещений в </w:t>
      </w:r>
      <w:r>
        <w:rPr>
          <w:rFonts w:ascii="Times New Roman" w:eastAsia="Times New Roman" w:hAnsi="Times New Roman" w:cs="Times New Roman"/>
          <w:sz w:val="28"/>
          <w:rtl w:val="0"/>
        </w:rPr>
        <w:t>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 же согласно </w:t>
      </w:r>
      <w:r>
        <w:rPr>
          <w:rFonts w:ascii="Times New Roman" w:eastAsia="Times New Roman" w:hAnsi="Times New Roman" w:cs="Times New Roman"/>
          <w:sz w:val="28"/>
          <w:rtl w:val="0"/>
        </w:rPr>
        <w:t>абз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3-4 ч.1 Постановления Совета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753 «Об утверждении Региональной программы капитального ремонта общего имущества в многоквартирных домах на территории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в связи с изменениями в порядке финансирования капитального ремонта общего имущества многоквартирных домов, введенными Федеральным законом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271-ФЗ «О внесении изменений в Жилищный кодекс Российской Федерации и отдельные законодательные акты Российской Федерации и признании </w:t>
      </w:r>
      <w:r>
        <w:rPr>
          <w:rFonts w:ascii="Times New Roman" w:eastAsia="Times New Roman" w:hAnsi="Times New Roman" w:cs="Times New Roman"/>
          <w:sz w:val="28"/>
          <w:rtl w:val="0"/>
        </w:rPr>
        <w:t>утратившими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силу отдельных положений законодательных актов Российской Федерации», обязанностью собственников помещений в многоквартирном доме уплачивать ежемесячные взносы на капитальный ремонт, необходимо принятие на региональном уровне долгосрочной программы капитального ремонта.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Программа формируется на 30-летний срок, необходимый для проведения капитального ремонта общего имущества во всех многоквартирных домах, расположенных на территории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 исключением случаев, предусмотренных подпунктом 2 пункта 1 статьи 6 Закона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случае формирования фонда капитального ремонта на специальном счете, владельцем которого является региональный оператор,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 либо лицом, указанным в пункте 9 части 2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182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Федерации, в сроки, установленные для внесения платы за жилое помещение и коммунальные услуги (часть 2).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 и подтверждается выпиской из ЕГРН,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праве собственности принадлежит жилое помещение площадью </w:t>
      </w:r>
      <w:r>
        <w:rPr>
          <w:rFonts w:ascii="Times New Roman" w:eastAsia="Times New Roman" w:hAnsi="Times New Roman" w:cs="Times New Roman"/>
          <w:sz w:val="28"/>
          <w:rtl w:val="0"/>
        </w:rPr>
        <w:t>106,5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кв.м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– квартира № </w:t>
      </w:r>
      <w:r>
        <w:rPr>
          <w:rFonts w:ascii="Times New Roman" w:eastAsia="Times New Roman" w:hAnsi="Times New Roman" w:cs="Times New Roman"/>
          <w:sz w:val="28"/>
          <w:rtl w:val="0"/>
        </w:rPr>
        <w:t>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кадастровый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90:21: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>11014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расположенная в многоквартирном доме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кадастровый номер дома №</w:t>
      </w:r>
      <w:r>
        <w:rPr>
          <w:rFonts w:ascii="Times New Roman" w:eastAsia="Times New Roman" w:hAnsi="Times New Roman" w:cs="Times New Roman"/>
          <w:sz w:val="28"/>
          <w:rtl w:val="0"/>
        </w:rPr>
        <w:t>90:21: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>11006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36-38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Указанный многоквартирный дом включен в региональную программу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«Об утверждении Региональной программы капитального ремонта общего имущества в многоквартирных домах на территории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Совета министров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488 "О внесении изменений в постановление Совета министров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753"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Истец является региональным оператором на территории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 На счетах истца формируется фонд капитального ремонта указанного многоквартирного дома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постановлением администрации г. Саки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628.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взносы на капитальный ремонт не уплачива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не оспаривалось им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Факт несвоевременного направления собственникам вышеуказанного многоквартирного дома платежных документов подтверждается ответом НКО «Региональный фонд капитального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» на обращение жильцов указанного многоквартирного дома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50,51), однако не может служить основанием для отказа в иске, поскольку не свидетельствует об отсутствии у собственников многоквартирного дома обязанности по уплате взносов.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сути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доводы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могут служить основанием для освобождения собственников многоквартирного дома от последствий несвоевременной уплаты взносов, </w:t>
      </w:r>
      <w:r>
        <w:rPr>
          <w:rFonts w:ascii="Times New Roman" w:eastAsia="Times New Roman" w:hAnsi="Times New Roman" w:cs="Times New Roman"/>
          <w:sz w:val="28"/>
          <w:rtl w:val="0"/>
        </w:rPr>
        <w:t>однако 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правового </w:t>
      </w:r>
      <w:r>
        <w:rPr>
          <w:rFonts w:ascii="Times New Roman" w:eastAsia="Times New Roman" w:hAnsi="Times New Roman" w:cs="Times New Roman"/>
          <w:sz w:val="28"/>
          <w:rtl w:val="0"/>
        </w:rPr>
        <w:t>значения в настоящем деле, поскольку требования об уплате пеней истцом не заявлены.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Также не имеют значения в настоящем деле и доводы ответчика о том, что жильцы многоквартирного дома не были поставлены Администрацией г. Саки в известность о необходимости принятия решения о выборе способа формирования фонда капитального ремонта, поскольку правомерность решения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администрации г. Саки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628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не является предметом рассмотрения в настоящем деле.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Вместе с этим, из материалов дела следует, что ответчиком заявлено о применении исковой давности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заявленным </w:t>
      </w:r>
      <w:r>
        <w:rPr>
          <w:rFonts w:ascii="Times New Roman" w:eastAsia="Times New Roman" w:hAnsi="Times New Roman" w:cs="Times New Roman"/>
          <w:sz w:val="28"/>
          <w:rtl w:val="0"/>
        </w:rPr>
        <w:t>требованиям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положениями части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9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, части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0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200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кодекса Российской Федерации общий срок исковой давности составляет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течение сроках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части 2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1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199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Пунктом 17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43 «О некоторых вопросах, связанных с применением норм Гражданского кодекса Российской Федерации об </w:t>
      </w:r>
      <w:r>
        <w:rPr>
          <w:rFonts w:ascii="Times New Roman" w:eastAsia="Times New Roman" w:hAnsi="Times New Roman" w:cs="Times New Roman"/>
          <w:sz w:val="28"/>
          <w:rtl w:val="0"/>
        </w:rPr>
        <w:t>исковой давности» предусмотрено, что в силу пункта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2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204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кодекса Российской Федерации срок исковой давности не течет с момента обращения за судебной защитой, в том числе со дня подачи заявления о вынесении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приказа либо обращения в третейский суд, если такое заявление было принято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 смыслу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2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204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3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220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>
        <w:rPr>
          <w:rFonts w:ascii="Times New Roman" w:eastAsia="Times New Roman" w:hAnsi="Times New Roman" w:cs="Times New Roman"/>
          <w:sz w:val="28"/>
          <w:rtl w:val="0"/>
        </w:rPr>
        <w:t>неистекшая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часть срока исковой давности составляет менее шести месяцев, она удлиняется до шести месяцев (пункт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6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, пункт 3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2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204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кодекса Российской Федерации).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абзацу 2 пункта 41 постановления Пленума Верховного Суда Российской Федерации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срок исковой давности по требованиям о взыскании задолженности по оплате жилого помещения и коммунальных услуг исчисляется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отдельно по каждому ежемесячному платежу (часть 1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5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Жилищного кодекса Российской Федерации и пункт 2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0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200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Гражданского кодекса Российской Федерации).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истец обратился к мировому судье с заявлением о вынесении судебного приказа </w:t>
      </w:r>
      <w:r>
        <w:rPr>
          <w:rFonts w:ascii="Times New Roman" w:eastAsia="Times New Roman" w:hAnsi="Times New Roman" w:cs="Times New Roman"/>
          <w:sz w:val="28"/>
          <w:rtl w:val="0"/>
        </w:rPr>
        <w:t>в марте 2023</w:t>
      </w:r>
      <w:r>
        <w:rPr>
          <w:rFonts w:ascii="Times New Roman" w:eastAsia="Times New Roman" w:hAnsi="Times New Roman" w:cs="Times New Roman"/>
          <w:sz w:val="28"/>
          <w:rtl w:val="0"/>
        </w:rPr>
        <w:t>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Судебный приказ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вынесен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причины пропуска срока на подачу возражений относительно исполнения судебного приказа признаны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уважительными, судебный приказ отменен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8,9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настоящим иском в суд истец обратился по почте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после устранения недостатков искового заявления заявление принято к рассмотрению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обращение истца к мировому судье, сроки оплаты взносов на капитальный ремонт (10 число месяца следующего за периодом начисления задолженности), суд приходит к выводу, что срок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исковой давности по требованиям о взыскании с ответчиков задолженности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июня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(включительно) истек, в связи с чем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 указанный период 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по заявлению ответчика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применении срока исковой давности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удовлетворению не подлежат.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суд считает, что истец, как региональный оператор мог и должен был узнать о принятии Администрацией г. Саки решения о формировании фонда </w:t>
      </w:r>
      <w:r>
        <w:rPr>
          <w:rFonts w:ascii="Times New Roman" w:eastAsia="Times New Roman" w:hAnsi="Times New Roman" w:cs="Times New Roman"/>
          <w:sz w:val="28"/>
          <w:rtl w:val="0"/>
        </w:rPr>
        <w:t>кап</w:t>
      </w:r>
      <w:r>
        <w:rPr>
          <w:rFonts w:ascii="Times New Roman" w:eastAsia="Times New Roman" w:hAnsi="Times New Roman" w:cs="Times New Roman"/>
          <w:sz w:val="28"/>
          <w:rtl w:val="0"/>
        </w:rPr>
        <w:t>.р</w:t>
      </w:r>
      <w:r>
        <w:rPr>
          <w:rFonts w:ascii="Times New Roman" w:eastAsia="Times New Roman" w:hAnsi="Times New Roman" w:cs="Times New Roman"/>
          <w:sz w:val="28"/>
          <w:rtl w:val="0"/>
        </w:rPr>
        <w:t>емонта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многоквартирному дому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 83В, г. Саки на счете регионального оператора, непосредственно после его принятия, и не был лишен возможности обратиться к собственникам многоквартирного дома в пределах срока исковой давности, поскольку является профессиональным участником спорных правоотношений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Также не подлежат удовлетворению требования истца о взыскании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ответчика задолженности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поскольку, </w:t>
      </w:r>
      <w:r>
        <w:rPr>
          <w:rFonts w:ascii="Times New Roman" w:eastAsia="Times New Roman" w:hAnsi="Times New Roman" w:cs="Times New Roman"/>
          <w:sz w:val="28"/>
          <w:rtl w:val="0"/>
        </w:rPr>
        <w:t>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материалы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дела следует, что 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март 2023г ответчик взносы на капитальный ремонт оплатил, что подтверждается копиями платежного поручения и квитанции об оплате, оригиналы которых исследованы в судебном заседании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>. 48, 49).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пользу Фонда подлежит взысканию задолженность по уплате взносов на капитальный ремонт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исходя из расчета: (</w:t>
      </w:r>
      <w:r>
        <w:rPr>
          <w:rFonts w:ascii="Times New Roman" w:eastAsia="Times New Roman" w:hAnsi="Times New Roman" w:cs="Times New Roman"/>
          <w:sz w:val="26"/>
          <w:rtl w:val="0"/>
        </w:rPr>
        <w:t>106,5 (</w:t>
      </w:r>
      <w:r>
        <w:rPr>
          <w:rFonts w:ascii="Times New Roman" w:eastAsia="Times New Roman" w:hAnsi="Times New Roman" w:cs="Times New Roman"/>
          <w:sz w:val="26"/>
          <w:rtl w:val="0"/>
        </w:rPr>
        <w:t>пл</w:t>
      </w:r>
      <w:r>
        <w:rPr>
          <w:rFonts w:ascii="Times New Roman" w:eastAsia="Times New Roman" w:hAnsi="Times New Roman" w:cs="Times New Roman"/>
          <w:sz w:val="26"/>
          <w:rtl w:val="0"/>
        </w:rPr>
        <w:t>.к</w:t>
      </w:r>
      <w:r>
        <w:rPr>
          <w:rFonts w:ascii="Times New Roman" w:eastAsia="Times New Roman" w:hAnsi="Times New Roman" w:cs="Times New Roman"/>
          <w:sz w:val="26"/>
          <w:rtl w:val="0"/>
        </w:rPr>
        <w:t>вартиры</w:t>
      </w:r>
      <w:r>
        <w:rPr>
          <w:rFonts w:ascii="Times New Roman" w:eastAsia="Times New Roman" w:hAnsi="Times New Roman" w:cs="Times New Roman"/>
          <w:sz w:val="26"/>
          <w:rtl w:val="0"/>
        </w:rPr>
        <w:t>) х 6,</w:t>
      </w:r>
      <w:r>
        <w:rPr>
          <w:rFonts w:ascii="Times New Roman" w:eastAsia="Times New Roman" w:hAnsi="Times New Roman" w:cs="Times New Roman"/>
          <w:sz w:val="26"/>
          <w:rtl w:val="0"/>
        </w:rPr>
        <w:t>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(тариф 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)= </w:t>
      </w:r>
      <w:r>
        <w:rPr>
          <w:rFonts w:ascii="Times New Roman" w:eastAsia="Times New Roman" w:hAnsi="Times New Roman" w:cs="Times New Roman"/>
          <w:sz w:val="26"/>
          <w:rtl w:val="0"/>
        </w:rPr>
        <w:t>656,04 х 11 мес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) +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(106,5 (</w:t>
      </w:r>
      <w:r>
        <w:rPr>
          <w:rFonts w:ascii="Times New Roman" w:eastAsia="Times New Roman" w:hAnsi="Times New Roman" w:cs="Times New Roman"/>
          <w:sz w:val="26"/>
          <w:rtl w:val="0"/>
        </w:rPr>
        <w:t>пл.квартиры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х 6,5 (тариф 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)= 692,25 руб. в месяц 2020 х 12 мес.) +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106,5 (</w:t>
      </w:r>
      <w:r>
        <w:rPr>
          <w:rFonts w:ascii="Times New Roman" w:eastAsia="Times New Roman" w:hAnsi="Times New Roman" w:cs="Times New Roman"/>
          <w:sz w:val="26"/>
          <w:rtl w:val="0"/>
        </w:rPr>
        <w:t>пл</w:t>
      </w:r>
      <w:r>
        <w:rPr>
          <w:rFonts w:ascii="Times New Roman" w:eastAsia="Times New Roman" w:hAnsi="Times New Roman" w:cs="Times New Roman"/>
          <w:sz w:val="26"/>
          <w:rtl w:val="0"/>
        </w:rPr>
        <w:t>.к</w:t>
      </w:r>
      <w:r>
        <w:rPr>
          <w:rFonts w:ascii="Times New Roman" w:eastAsia="Times New Roman" w:hAnsi="Times New Roman" w:cs="Times New Roman"/>
          <w:sz w:val="26"/>
          <w:rtl w:val="0"/>
        </w:rPr>
        <w:t>вартиры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х </w:t>
      </w:r>
      <w:r>
        <w:rPr>
          <w:rFonts w:ascii="Times New Roman" w:eastAsia="Times New Roman" w:hAnsi="Times New Roman" w:cs="Times New Roman"/>
          <w:sz w:val="26"/>
          <w:rtl w:val="0"/>
        </w:rPr>
        <w:t>6,8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(тариф 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)= </w:t>
      </w:r>
      <w:r>
        <w:rPr>
          <w:rFonts w:ascii="Times New Roman" w:eastAsia="Times New Roman" w:hAnsi="Times New Roman" w:cs="Times New Roman"/>
          <w:sz w:val="26"/>
          <w:rtl w:val="0"/>
        </w:rPr>
        <w:t>724,2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 12 мес.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остальной части требования удовлетворению не подлежат.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основании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16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98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Гражданского процессуального кодекса Российской Федерации с ответчика в пользу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истца следует взыскать расходы по уплате государственной пошлины пропорционально удовлетворенным требованиям,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858,6 </w:t>
      </w:r>
      <w:r>
        <w:rPr>
          <w:rFonts w:ascii="Times New Roman" w:eastAsia="Times New Roman" w:hAnsi="Times New Roman" w:cs="Times New Roman"/>
          <w:sz w:val="28"/>
          <w:rtl w:val="0"/>
        </w:rPr>
        <w:t>руб.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нахождением мирового судьи в ежегодном отпуске, мотивированное решение изготовлено </w:t>
      </w:r>
      <w:r>
        <w:rPr>
          <w:rFonts w:ascii="Times New Roman" w:eastAsia="Times New Roman" w:hAnsi="Times New Roman" w:cs="Times New Roman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.09.2023 по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истца</w:t>
      </w:r>
      <w:r>
        <w:rPr>
          <w:rFonts w:ascii="Times New Roman" w:eastAsia="Times New Roman" w:hAnsi="Times New Roman" w:cs="Times New Roman"/>
          <w:sz w:val="28"/>
          <w:rtl w:val="0"/>
        </w:rPr>
        <w:t>, не присутствовавшего 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поданного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поступившего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 частично.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Некоммерческой организации «Региональный фонд капитального ремонта многоквартирных домов Республики Крым» (ОГРН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1149102183735) задолженность по уплате взносов на капитальный ремонт общего имущества многоквартирного жилого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 в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восемьдесят четыре копейки).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июня 2018 года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отказать в связи с пропуском срока исковой давности.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исковых требований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отказать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необоснованностью заявленных требований (надлежащим исполнением обязательства ответчиком в указанный период)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Некоммерческой организации «Региональный фонд капитального ремонта многоквартирных домов Республики Крым»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уплате государственной пошлины в суме </w:t>
      </w:r>
      <w:r>
        <w:rPr>
          <w:rFonts w:ascii="Times New Roman" w:eastAsia="Times New Roman" w:hAnsi="Times New Roman" w:cs="Times New Roman"/>
          <w:sz w:val="26"/>
          <w:rtl w:val="0"/>
        </w:rPr>
        <w:t>858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шестьдесят копеек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 пропорционально удовлетворённой части исковых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7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k-rf-chast1/razdel-i/podrazdel-5/glava-12/statia-200/" TargetMode="External" /><Relationship Id="rId11" Type="http://schemas.openxmlformats.org/officeDocument/2006/relationships/hyperlink" Target="https://sudact.ru/law/gk-rf-chast1/razdel-i/podrazdel-5/glava-12/statia-199/" TargetMode="External" /><Relationship Id="rId12" Type="http://schemas.openxmlformats.org/officeDocument/2006/relationships/hyperlink" Target="https://sudact.ru/law/gk-rf-chast1/razdel-i/podrazdel-5/glava-12/statia-204/" TargetMode="External" /><Relationship Id="rId13" Type="http://schemas.openxmlformats.org/officeDocument/2006/relationships/hyperlink" Target="https://sudact.ru/law/gpk-rf/razdel-ii/podrazdel-ii/glava-18/statia-220/" TargetMode="External" /><Relationship Id="rId14" Type="http://schemas.openxmlformats.org/officeDocument/2006/relationships/hyperlink" Target="https://sudact.ru/law/gk-rf-chast1/razdel-i/podrazdel-1/glava-1/statia-6/" TargetMode="External" /><Relationship Id="rId15" Type="http://schemas.openxmlformats.org/officeDocument/2006/relationships/hyperlink" Target="https://sudact.ru/law/zhk-rf/razdel-vii/statia-155/" TargetMode="External" /><Relationship Id="rId16" Type="http://schemas.openxmlformats.org/officeDocument/2006/relationships/hyperlink" Target="https://sudact.ru/law/gpk-rf/razdel-i/glava-7/statia-98/" TargetMode="Externa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zhk-rf/razdel-vii/statia-154/" TargetMode="External" /><Relationship Id="rId5" Type="http://schemas.openxmlformats.org/officeDocument/2006/relationships/hyperlink" Target="https://sudact.ru/law/zhk-rf/razdel-ix/glava-15/statia-169/" TargetMode="External" /><Relationship Id="rId6" Type="http://schemas.openxmlformats.org/officeDocument/2006/relationships/hyperlink" Target="https://sudact.ru/law/zhk-rf/razdel-vii/statia-158/" TargetMode="External" /><Relationship Id="rId7" Type="http://schemas.openxmlformats.org/officeDocument/2006/relationships/hyperlink" Target="https://sudact.ru/law/zhk-rf/razdel-ix/glava-15/statia-171/" TargetMode="External" /><Relationship Id="rId8" Type="http://schemas.openxmlformats.org/officeDocument/2006/relationships/hyperlink" Target="https://sudact.ru/law/zhk-rf/razdel-ix/glava-17/statia-182/" TargetMode="External" /><Relationship Id="rId9" Type="http://schemas.openxmlformats.org/officeDocument/2006/relationships/hyperlink" Target="https://sudact.ru/law/gk-rf-chast1/razdel-i/podrazdel-5/glava-12/statia-196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