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457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 частично.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задолженность по уплате взносов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восемь копеек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включительно </w:t>
      </w:r>
      <w:r>
        <w:rPr>
          <w:rFonts w:ascii="Times New Roman" w:eastAsia="Times New Roman" w:hAnsi="Times New Roman" w:cs="Times New Roman"/>
          <w:sz w:val="26"/>
          <w:rtl w:val="0"/>
        </w:rPr>
        <w:t>– отказать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шестьдесят одна копейка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пропорционально удовлетворённой части исковых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