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к/с 30101810335100000607 для зачисления на л/с № 1097056600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счет взысканной задолженности по оплате взносов на капитальный ремонт, пеней и государственной пошлины зачесть денежные средства, уплаченные ответчиком в пользу истца,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общей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в связи с чем, решение о взыскании задолженности по уплате взносов на капитальный ремонт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расходов по оплате государственной пошлины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 сум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считать исполненным.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