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825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представителя истца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третьи лица, не заявляющие самостоятельные требования, относительно предмета спора: Министерство здравоохранения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Межрегиональное управление Федеральной службы по надзору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сфера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защиты прав потребителей и благополучия человека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городу федерального значения Севастополю о возмещении убытков, причинённых оказанием услуги ненадлежащего качества, компенсации морального вреда, взыскании 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третьи лица, не заявляющие самостоятельные требования, относительно предмета спора: Министерство здравоохранения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Межрегиональное управление Федеральной службы по надзору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сфера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защиты прав потребителей и благополучия человека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городу федерального значения Севастополю о возмещении убытков, причинённых оказанием услуги ненадлежащего качества, компенсации морального вреда, взыскании штрафа</w:t>
      </w:r>
      <w:r>
        <w:rPr>
          <w:rFonts w:ascii="Times New Roman" w:eastAsia="Times New Roman" w:hAnsi="Times New Roman" w:cs="Times New Roman"/>
          <w:sz w:val="26"/>
          <w:rtl w:val="0"/>
        </w:rPr>
        <w:t>,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компенсацию морального вреда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–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остальной части в удовлетворении исковых требований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местный бюджет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трех дней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