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53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>пени, процентам за неправомерное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займа, процентов за пользование займом, пени, процентам за неправомерное пользование чужими денежными средствами,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10188300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процент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неправомерное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а также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