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bidi w:val="0"/>
        <w:spacing w:before="0" w:beforeAutospacing="0" w:after="0" w:afterAutospacing="0"/>
        <w:ind w:left="0" w:right="0"/>
        <w:jc w:val="center"/>
      </w:pPr>
      <w:r>
        <w:rPr>
          <w:rFonts w:ascii="Calibri" w:eastAsia="Calibri" w:hAnsi="Calibri" w:cs="Calibri"/>
          <w:sz w:val="22"/>
          <w:rtl w:val="0"/>
        </w:rPr>
        <w:t>2</w:t>
      </w:r>
    </w:p>
    <w:p>
      <w:pPr>
        <w:bidi w:val="0"/>
        <w:spacing w:before="0" w:beforeAutospacing="0" w:after="0" w:afterAutospacing="0"/>
        <w:ind w:left="0" w:right="0"/>
        <w:jc w:val="right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>Дело № 2-70</w:t>
      </w:r>
      <w:r>
        <w:rPr>
          <w:rFonts w:ascii="Times New Roman" w:eastAsia="Times New Roman" w:hAnsi="Times New Roman" w:cs="Times New Roman"/>
          <w:sz w:val="28"/>
          <w:rtl w:val="0"/>
        </w:rPr>
        <w:t>-</w:t>
      </w:r>
      <w:r>
        <w:rPr>
          <w:rFonts w:ascii="Times New Roman" w:eastAsia="Times New Roman" w:hAnsi="Times New Roman" w:cs="Times New Roman"/>
          <w:sz w:val="28"/>
          <w:rtl w:val="0"/>
        </w:rPr>
        <w:t>884</w:t>
      </w:r>
      <w:r>
        <w:rPr>
          <w:rFonts w:ascii="Times New Roman" w:eastAsia="Times New Roman" w:hAnsi="Times New Roman" w:cs="Times New Roman"/>
          <w:sz w:val="28"/>
          <w:rtl w:val="0"/>
        </w:rPr>
        <w:t>/2024</w:t>
      </w:r>
    </w:p>
    <w:p>
      <w:pPr>
        <w:keepNext/>
        <w:bidi w:val="0"/>
        <w:spacing w:before="0" w:beforeAutospacing="0" w:after="0" w:afterAutospacing="0"/>
        <w:ind w:left="0" w:right="0"/>
        <w:jc w:val="right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>УИД: 91MS0070</w:t>
      </w:r>
      <w:r>
        <w:rPr>
          <w:rFonts w:ascii="Times New Roman" w:eastAsia="Times New Roman" w:hAnsi="Times New Roman" w:cs="Times New Roman"/>
          <w:sz w:val="28"/>
          <w:rtl w:val="0"/>
        </w:rPr>
        <w:t>-</w:t>
      </w:r>
      <w:r>
        <w:rPr>
          <w:rFonts w:ascii="Times New Roman" w:eastAsia="Times New Roman" w:hAnsi="Times New Roman" w:cs="Times New Roman"/>
          <w:sz w:val="28"/>
          <w:rtl w:val="0"/>
        </w:rPr>
        <w:t>телефон</w:t>
      </w:r>
      <w:r>
        <w:rPr>
          <w:rFonts w:ascii="Times New Roman" w:eastAsia="Times New Roman" w:hAnsi="Times New Roman" w:cs="Times New Roman"/>
          <w:sz w:val="28"/>
          <w:rtl w:val="0"/>
        </w:rPr>
        <w:t>-</w:t>
      </w:r>
      <w:r>
        <w:rPr>
          <w:rFonts w:ascii="Times New Roman" w:eastAsia="Times New Roman" w:hAnsi="Times New Roman" w:cs="Times New Roman"/>
          <w:sz w:val="28"/>
          <w:rtl w:val="0"/>
        </w:rPr>
        <w:t>телефон</w:t>
      </w:r>
    </w:p>
    <w:p>
      <w:pPr>
        <w:pStyle w:val="Heading1"/>
        <w:keepNext/>
        <w:bidi w:val="0"/>
        <w:spacing w:before="0" w:beforeAutospacing="0" w:after="0" w:afterAutospacing="0"/>
        <w:ind w:left="0" w:right="0"/>
        <w:jc w:val="center"/>
        <w:rPr>
          <w:rtl w:val="0"/>
        </w:rPr>
      </w:pPr>
      <w:r>
        <w:rPr>
          <w:rFonts w:ascii="Times New Roman" w:eastAsia="Times New Roman" w:hAnsi="Times New Roman" w:cs="Times New Roman"/>
          <w:b/>
          <w:sz w:val="28"/>
          <w:rtl w:val="0"/>
        </w:rPr>
        <w:t xml:space="preserve">ЗАОЧНОЕ </w:t>
      </w:r>
      <w:r>
        <w:rPr>
          <w:rFonts w:ascii="Times New Roman" w:eastAsia="Times New Roman" w:hAnsi="Times New Roman" w:cs="Times New Roman"/>
          <w:b/>
          <w:sz w:val="28"/>
          <w:rtl w:val="0"/>
        </w:rPr>
        <w:t xml:space="preserve">РЕШЕНИЕ </w:t>
      </w:r>
    </w:p>
    <w:p>
      <w:pPr>
        <w:bidi w:val="0"/>
        <w:spacing w:before="0" w:beforeAutospacing="0" w:after="0" w:afterAutospacing="0"/>
        <w:ind w:left="0" w:right="0"/>
        <w:jc w:val="center"/>
        <w:rPr>
          <w:rtl w:val="0"/>
        </w:rPr>
      </w:pPr>
      <w:r>
        <w:rPr>
          <w:rFonts w:ascii="Times New Roman" w:eastAsia="Times New Roman" w:hAnsi="Times New Roman" w:cs="Times New Roman"/>
          <w:b/>
          <w:sz w:val="28"/>
          <w:rtl w:val="0"/>
        </w:rPr>
        <w:t>И</w:t>
      </w:r>
      <w:r>
        <w:rPr>
          <w:rFonts w:ascii="Times New Roman" w:eastAsia="Times New Roman" w:hAnsi="Times New Roman" w:cs="Times New Roman"/>
          <w:b/>
          <w:sz w:val="28"/>
          <w:rtl w:val="0"/>
        </w:rPr>
        <w:t>менем Российской Федерации</w:t>
      </w:r>
    </w:p>
    <w:p>
      <w:pPr>
        <w:bidi w:val="0"/>
        <w:spacing w:before="0" w:beforeAutospacing="0" w:after="0" w:afterAutospacing="0"/>
        <w:ind w:left="0" w:right="0"/>
        <w:jc w:val="center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>(резолютивная часть)</w:t>
      </w:r>
    </w:p>
    <w:p>
      <w:pPr>
        <w:bidi w:val="0"/>
        <w:spacing w:before="0" w:beforeAutospacing="0" w:after="200" w:afterAutospacing="0" w:line="276" w:lineRule="auto"/>
        <w:ind w:left="0" w:right="0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>дата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адрес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>Исполняющий обязанности мирового судьи судебного участка № 70 Сакского судебного района (</w:t>
      </w:r>
      <w:r>
        <w:rPr>
          <w:rFonts w:ascii="Times New Roman" w:eastAsia="Times New Roman" w:hAnsi="Times New Roman" w:cs="Times New Roman"/>
          <w:sz w:val="28"/>
          <w:rtl w:val="0"/>
        </w:rPr>
        <w:t>адрес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и городской </w:t>
      </w:r>
      <w:r>
        <w:rPr>
          <w:rFonts w:ascii="Times New Roman" w:eastAsia="Times New Roman" w:hAnsi="Times New Roman" w:cs="Times New Roman"/>
          <w:sz w:val="28"/>
          <w:rtl w:val="0"/>
        </w:rPr>
        <w:t>адрес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) </w:t>
      </w:r>
      <w:r>
        <w:rPr>
          <w:rFonts w:ascii="Times New Roman" w:eastAsia="Times New Roman" w:hAnsi="Times New Roman" w:cs="Times New Roman"/>
          <w:sz w:val="28"/>
          <w:rtl w:val="0"/>
        </w:rPr>
        <w:t>адрес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мировой судья судебного участка № 71 Сакского судебного района (</w:t>
      </w:r>
      <w:r>
        <w:rPr>
          <w:rFonts w:ascii="Times New Roman" w:eastAsia="Times New Roman" w:hAnsi="Times New Roman" w:cs="Times New Roman"/>
          <w:sz w:val="28"/>
          <w:rtl w:val="0"/>
        </w:rPr>
        <w:t>адрес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и городской </w:t>
      </w:r>
      <w:r>
        <w:rPr>
          <w:rFonts w:ascii="Times New Roman" w:eastAsia="Times New Roman" w:hAnsi="Times New Roman" w:cs="Times New Roman"/>
          <w:sz w:val="28"/>
          <w:rtl w:val="0"/>
        </w:rPr>
        <w:t>адрес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) </w:t>
      </w:r>
      <w:r>
        <w:rPr>
          <w:rFonts w:ascii="Times New Roman" w:eastAsia="Times New Roman" w:hAnsi="Times New Roman" w:cs="Times New Roman"/>
          <w:sz w:val="28"/>
          <w:rtl w:val="0"/>
        </w:rPr>
        <w:t>адрес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фио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при секретаре судебного заседания </w:t>
      </w:r>
      <w:r>
        <w:rPr>
          <w:rFonts w:ascii="Times New Roman" w:eastAsia="Times New Roman" w:hAnsi="Times New Roman" w:cs="Times New Roman"/>
          <w:sz w:val="28"/>
          <w:rtl w:val="0"/>
        </w:rPr>
        <w:t>фио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рассмотрев в открытом судебном заседании гражданское дело по иску </w:t>
      </w:r>
      <w:r>
        <w:rPr>
          <w:rFonts w:ascii="Times New Roman" w:eastAsia="Times New Roman" w:hAnsi="Times New Roman" w:cs="Times New Roman"/>
          <w:sz w:val="28"/>
          <w:rtl w:val="0"/>
        </w:rPr>
        <w:t>наименование организации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к </w:t>
      </w:r>
      <w:r>
        <w:rPr>
          <w:rFonts w:ascii="Times New Roman" w:eastAsia="Times New Roman" w:hAnsi="Times New Roman" w:cs="Times New Roman"/>
          <w:sz w:val="28"/>
          <w:rtl w:val="0"/>
        </w:rPr>
        <w:t>фио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о взыскании задолженности по оплате взносов на капитальный ремонт общего имущества в многоквартирном доме и расходов по оплате госпошлины</w:t>
      </w:r>
      <w:r>
        <w:rPr>
          <w:rFonts w:ascii="Times New Roman" w:eastAsia="Times New Roman" w:hAnsi="Times New Roman" w:cs="Times New Roman"/>
          <w:sz w:val="28"/>
          <w:rtl w:val="0"/>
        </w:rPr>
        <w:t>,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>р</w:t>
      </w:r>
      <w:r>
        <w:rPr>
          <w:rFonts w:ascii="Times New Roman" w:eastAsia="Times New Roman" w:hAnsi="Times New Roman" w:cs="Times New Roman"/>
          <w:sz w:val="28"/>
          <w:rtl w:val="0"/>
        </w:rPr>
        <w:t>уководствуясь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статьями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ст. ст. 67, 68, 71, 98, 103, 181, </w:t>
      </w:r>
      <w:r>
        <w:rPr>
          <w:rFonts w:ascii="Times New Roman" w:eastAsia="Times New Roman" w:hAnsi="Times New Roman" w:cs="Times New Roman"/>
          <w:sz w:val="28"/>
          <w:rtl w:val="0"/>
        </w:rPr>
        <w:t>19</w:t>
      </w:r>
      <w:r>
        <w:rPr>
          <w:rFonts w:ascii="Times New Roman" w:eastAsia="Times New Roman" w:hAnsi="Times New Roman" w:cs="Times New Roman"/>
          <w:sz w:val="28"/>
          <w:rtl w:val="0"/>
        </w:rPr>
        <w:t>3</w:t>
      </w:r>
      <w:r>
        <w:rPr>
          <w:rFonts w:ascii="Times New Roman" w:eastAsia="Times New Roman" w:hAnsi="Times New Roman" w:cs="Times New Roman"/>
          <w:sz w:val="28"/>
          <w:rtl w:val="0"/>
        </w:rPr>
        <w:t>-</w:t>
      </w:r>
      <w:r>
        <w:rPr>
          <w:rFonts w:ascii="Times New Roman" w:eastAsia="Times New Roman" w:hAnsi="Times New Roman" w:cs="Times New Roman"/>
          <w:sz w:val="28"/>
          <w:rtl w:val="0"/>
        </w:rPr>
        <w:t>199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, 233 - 237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Гражданского процессуального кодекса Российской Федерации, </w:t>
      </w:r>
      <w:r>
        <w:rPr>
          <w:rFonts w:ascii="Times New Roman" w:eastAsia="Times New Roman" w:hAnsi="Times New Roman" w:cs="Times New Roman"/>
          <w:sz w:val="28"/>
          <w:rtl w:val="0"/>
        </w:rPr>
        <w:t>суд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</w:p>
    <w:p>
      <w:pPr>
        <w:bidi w:val="0"/>
        <w:spacing w:before="0" w:beforeAutospacing="0" w:after="0" w:afterAutospacing="0"/>
        <w:ind w:left="0" w:right="0"/>
        <w:jc w:val="center"/>
        <w:rPr>
          <w:rtl w:val="0"/>
        </w:rPr>
      </w:pPr>
      <w:r>
        <w:rPr>
          <w:rFonts w:ascii="Times New Roman" w:eastAsia="Times New Roman" w:hAnsi="Times New Roman" w:cs="Times New Roman"/>
          <w:b/>
          <w:sz w:val="28"/>
          <w:rtl w:val="0"/>
        </w:rPr>
        <w:t>РЕШИЛ: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 xml:space="preserve">Исковые требования </w:t>
      </w:r>
      <w:r>
        <w:rPr>
          <w:rFonts w:ascii="Times New Roman" w:eastAsia="Times New Roman" w:hAnsi="Times New Roman" w:cs="Times New Roman"/>
          <w:sz w:val="28"/>
          <w:rtl w:val="0"/>
        </w:rPr>
        <w:t>наименование организации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– удовлетворить.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 xml:space="preserve">Взыскать с </w:t>
      </w:r>
      <w:r>
        <w:rPr>
          <w:rFonts w:ascii="Times New Roman" w:eastAsia="Times New Roman" w:hAnsi="Times New Roman" w:cs="Times New Roman"/>
          <w:sz w:val="28"/>
          <w:rtl w:val="0"/>
        </w:rPr>
        <w:t>фио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(</w:t>
      </w:r>
      <w:r>
        <w:rPr>
          <w:rFonts w:ascii="Times New Roman" w:eastAsia="Times New Roman" w:hAnsi="Times New Roman" w:cs="Times New Roman"/>
          <w:sz w:val="28"/>
          <w:rtl w:val="0"/>
        </w:rPr>
        <w:t>паспортные данные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, СНИЛС </w:t>
      </w:r>
      <w:r>
        <w:rPr>
          <w:rFonts w:ascii="Times New Roman" w:eastAsia="Times New Roman" w:hAnsi="Times New Roman" w:cs="Times New Roman"/>
          <w:sz w:val="28"/>
          <w:rtl w:val="0"/>
        </w:rPr>
        <w:t>телефон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8"/>
          <w:rtl w:val="0"/>
        </w:rPr>
        <w:t>зарегистрированно</w:t>
      </w:r>
      <w:r>
        <w:rPr>
          <w:rFonts w:ascii="Times New Roman" w:eastAsia="Times New Roman" w:hAnsi="Times New Roman" w:cs="Times New Roman"/>
          <w:sz w:val="28"/>
          <w:rtl w:val="0"/>
        </w:rPr>
        <w:t>й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по адресу: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адрес</w:t>
      </w:r>
      <w:r>
        <w:rPr>
          <w:rFonts w:ascii="Times New Roman" w:eastAsia="Times New Roman" w:hAnsi="Times New Roman" w:cs="Times New Roman"/>
          <w:sz w:val="28"/>
          <w:rtl w:val="0"/>
        </w:rPr>
        <w:t>)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в пользу </w:t>
      </w:r>
      <w:r>
        <w:rPr>
          <w:rFonts w:ascii="Times New Roman" w:eastAsia="Times New Roman" w:hAnsi="Times New Roman" w:cs="Times New Roman"/>
          <w:sz w:val="28"/>
          <w:rtl w:val="0"/>
        </w:rPr>
        <w:t>наименование организации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(ОГРН 1149102183735, ИНН/КПП 9102066504/ </w:t>
      </w:r>
      <w:r>
        <w:rPr>
          <w:rFonts w:ascii="Times New Roman" w:eastAsia="Times New Roman" w:hAnsi="Times New Roman" w:cs="Times New Roman"/>
          <w:sz w:val="28"/>
          <w:rtl w:val="0"/>
        </w:rPr>
        <w:t>телефон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, юридический адрес: </w:t>
      </w:r>
      <w:hyperlink r:id="rId4" w:tgtFrame="_blank" w:history="1">
        <w:r>
          <w:rPr>
            <w:rFonts w:ascii="Times New Roman" w:eastAsia="Times New Roman" w:hAnsi="Times New Roman" w:cs="Times New Roman"/>
            <w:color w:val="0000FF"/>
            <w:sz w:val="28"/>
            <w:u w:val="single"/>
            <w:rtl w:val="0"/>
          </w:rPr>
          <w:t>адрес</w:t>
        </w:r>
      </w:hyperlink>
      <w:r>
        <w:rPr>
          <w:rFonts w:ascii="Times New Roman" w:eastAsia="Times New Roman" w:hAnsi="Times New Roman" w:cs="Times New Roman"/>
          <w:sz w:val="28"/>
          <w:rtl w:val="0"/>
        </w:rPr>
        <w:t xml:space="preserve">. Реквизиты для перечисления задолженности: расчетный счет в </w:t>
      </w:r>
      <w:r>
        <w:rPr>
          <w:rFonts w:ascii="Times New Roman" w:eastAsia="Times New Roman" w:hAnsi="Times New Roman" w:cs="Times New Roman"/>
          <w:sz w:val="28"/>
          <w:rtl w:val="0"/>
        </w:rPr>
        <w:t>наименование организации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БИК </w:t>
      </w:r>
      <w:r>
        <w:rPr>
          <w:rFonts w:ascii="Times New Roman" w:eastAsia="Times New Roman" w:hAnsi="Times New Roman" w:cs="Times New Roman"/>
          <w:sz w:val="28"/>
          <w:rtl w:val="0"/>
        </w:rPr>
        <w:t>телефон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, к/с 30101810335100000607 на расчетный счет 40603810340080000020 в </w:t>
      </w:r>
      <w:r>
        <w:rPr>
          <w:rFonts w:ascii="Times New Roman" w:eastAsia="Times New Roman" w:hAnsi="Times New Roman" w:cs="Times New Roman"/>
          <w:sz w:val="28"/>
          <w:rtl w:val="0"/>
        </w:rPr>
        <w:t>наименование организации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(для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зачисления на </w:t>
      </w:r>
      <w:r>
        <w:rPr>
          <w:rFonts w:ascii="Times New Roman" w:eastAsia="Times New Roman" w:hAnsi="Times New Roman" w:cs="Times New Roman"/>
          <w:sz w:val="28"/>
          <w:rtl w:val="0"/>
        </w:rPr>
        <w:t>л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/с № </w:t>
      </w:r>
      <w:r>
        <w:rPr>
          <w:rFonts w:ascii="Times New Roman" w:eastAsia="Times New Roman" w:hAnsi="Times New Roman" w:cs="Times New Roman"/>
          <w:b w:val="0"/>
          <w:sz w:val="28"/>
          <w:rtl w:val="0"/>
        </w:rPr>
        <w:t>1097047422</w:t>
      </w:r>
      <w:r>
        <w:rPr>
          <w:rFonts w:ascii="Times New Roman" w:eastAsia="Times New Roman" w:hAnsi="Times New Roman" w:cs="Times New Roman"/>
          <w:b w:val="0"/>
          <w:sz w:val="28"/>
          <w:rtl w:val="0"/>
        </w:rPr>
        <w:t>)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; </w:t>
      </w:r>
      <w:r>
        <w:rPr>
          <w:rFonts w:ascii="Times New Roman" w:eastAsia="Times New Roman" w:hAnsi="Times New Roman" w:cs="Times New Roman"/>
          <w:sz w:val="28"/>
          <w:rtl w:val="0"/>
        </w:rPr>
        <w:t>Реквизиты для перечисления государственной пошлины: расчетный счет № 40603810</w:t>
      </w:r>
      <w:r>
        <w:rPr>
          <w:rFonts w:ascii="Times New Roman" w:eastAsia="Times New Roman" w:hAnsi="Times New Roman" w:cs="Times New Roman"/>
          <w:sz w:val="28"/>
          <w:rtl w:val="0"/>
        </w:rPr>
        <w:t>940810000001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в </w:t>
      </w:r>
      <w:r>
        <w:rPr>
          <w:rFonts w:ascii="Times New Roman" w:eastAsia="Times New Roman" w:hAnsi="Times New Roman" w:cs="Times New Roman"/>
          <w:sz w:val="28"/>
          <w:rtl w:val="0"/>
        </w:rPr>
        <w:t>наименование организации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по </w:t>
      </w:r>
      <w:r>
        <w:rPr>
          <w:rFonts w:ascii="Times New Roman" w:eastAsia="Times New Roman" w:hAnsi="Times New Roman" w:cs="Times New Roman"/>
          <w:sz w:val="28"/>
          <w:rtl w:val="0"/>
        </w:rPr>
        <w:t>адрес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, БИК </w:t>
      </w:r>
      <w:r>
        <w:rPr>
          <w:rFonts w:ascii="Times New Roman" w:eastAsia="Times New Roman" w:hAnsi="Times New Roman" w:cs="Times New Roman"/>
          <w:sz w:val="28"/>
          <w:rtl w:val="0"/>
        </w:rPr>
        <w:t>телефон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ИНН </w:t>
      </w:r>
      <w:r>
        <w:rPr>
          <w:rFonts w:ascii="Times New Roman" w:eastAsia="Times New Roman" w:hAnsi="Times New Roman" w:cs="Times New Roman"/>
          <w:sz w:val="28"/>
          <w:rtl w:val="0"/>
        </w:rPr>
        <w:t>телефон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, КПП </w:t>
      </w:r>
      <w:r>
        <w:rPr>
          <w:rFonts w:ascii="Times New Roman" w:eastAsia="Times New Roman" w:hAnsi="Times New Roman" w:cs="Times New Roman"/>
          <w:sz w:val="28"/>
          <w:rtl w:val="0"/>
        </w:rPr>
        <w:t>телефон</w:t>
      </w:r>
      <w:r>
        <w:rPr>
          <w:rFonts w:ascii="Times New Roman" w:eastAsia="Times New Roman" w:hAnsi="Times New Roman" w:cs="Times New Roman"/>
          <w:sz w:val="28"/>
          <w:rtl w:val="0"/>
        </w:rPr>
        <w:t>, КБК 18210803010011000110</w:t>
      </w:r>
      <w:r>
        <w:rPr>
          <w:rFonts w:ascii="Times New Roman" w:eastAsia="Times New Roman" w:hAnsi="Times New Roman" w:cs="Times New Roman"/>
          <w:sz w:val="28"/>
          <w:rtl w:val="0"/>
        </w:rPr>
        <w:t>) задолженность</w:t>
      </w:r>
      <w:r>
        <w:rPr>
          <w:rFonts w:ascii="Times New Roman" w:eastAsia="Times New Roman" w:hAnsi="Times New Roman" w:cs="Times New Roman"/>
          <w:b/>
          <w:spacing w:val="-20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по уплате взносов на капитальный ремонт общего имущества многоквартирного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за период с </w:t>
      </w:r>
      <w:r>
        <w:rPr>
          <w:rFonts w:ascii="Times New Roman" w:eastAsia="Times New Roman" w:hAnsi="Times New Roman" w:cs="Times New Roman"/>
          <w:sz w:val="28"/>
          <w:rtl w:val="0"/>
        </w:rPr>
        <w:t>дата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по </w:t>
      </w:r>
      <w:r>
        <w:rPr>
          <w:rFonts w:ascii="Times New Roman" w:eastAsia="Times New Roman" w:hAnsi="Times New Roman" w:cs="Times New Roman"/>
          <w:sz w:val="28"/>
          <w:rtl w:val="0"/>
        </w:rPr>
        <w:t>дата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в размере </w:t>
      </w:r>
      <w:r>
        <w:rPr>
          <w:rFonts w:ascii="Times New Roman" w:eastAsia="Times New Roman" w:hAnsi="Times New Roman" w:cs="Times New Roman"/>
          <w:b w:val="0"/>
          <w:sz w:val="28"/>
          <w:rtl w:val="0"/>
        </w:rPr>
        <w:t>сумма</w:t>
      </w:r>
      <w:r>
        <w:rPr>
          <w:rFonts w:ascii="Times New Roman" w:eastAsia="Times New Roman" w:hAnsi="Times New Roman" w:cs="Times New Roman"/>
          <w:b/>
          <w:sz w:val="28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а также пени в размере </w:t>
      </w:r>
      <w:r>
        <w:rPr>
          <w:rFonts w:ascii="Times New Roman" w:eastAsia="Times New Roman" w:hAnsi="Times New Roman" w:cs="Times New Roman"/>
          <w:b w:val="0"/>
          <w:sz w:val="28"/>
          <w:rtl w:val="0"/>
        </w:rPr>
        <w:t>сумма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с продолжением </w:t>
      </w:r>
      <w:r>
        <w:rPr>
          <w:rFonts w:ascii="Times New Roman" w:eastAsia="Times New Roman" w:hAnsi="Times New Roman" w:cs="Times New Roman"/>
          <w:sz w:val="28"/>
          <w:rtl w:val="0"/>
        </w:rPr>
        <w:t>начисления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по день фактического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исполнения обязательств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и расходы по оплате государственной пошлины в размере </w:t>
      </w:r>
      <w:r>
        <w:rPr>
          <w:rFonts w:ascii="Times New Roman" w:eastAsia="Times New Roman" w:hAnsi="Times New Roman" w:cs="Times New Roman"/>
          <w:b w:val="0"/>
          <w:sz w:val="28"/>
          <w:rtl w:val="0"/>
        </w:rPr>
        <w:t>сумма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>В соответствии с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о </w:t>
      </w:r>
      <w:r>
        <w:rPr>
          <w:rFonts w:ascii="Times New Roman" w:eastAsia="Times New Roman" w:hAnsi="Times New Roman" w:cs="Times New Roman"/>
          <w:sz w:val="28"/>
          <w:rtl w:val="0"/>
        </w:rPr>
        <w:t>с</w:t>
      </w:r>
      <w:r>
        <w:rPr>
          <w:rFonts w:ascii="Times New Roman" w:eastAsia="Times New Roman" w:hAnsi="Times New Roman" w:cs="Times New Roman"/>
          <w:sz w:val="28"/>
          <w:rtl w:val="0"/>
        </w:rPr>
        <w:t>т</w:t>
      </w:r>
      <w:r>
        <w:rPr>
          <w:rFonts w:ascii="Times New Roman" w:eastAsia="Times New Roman" w:hAnsi="Times New Roman" w:cs="Times New Roman"/>
          <w:sz w:val="28"/>
          <w:rtl w:val="0"/>
        </w:rPr>
        <w:t>ать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ей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199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Гражданского процессуального кодекса Российской Федерации </w:t>
      </w:r>
      <w:r>
        <w:rPr>
          <w:rFonts w:ascii="Times New Roman" w:eastAsia="Times New Roman" w:hAnsi="Times New Roman" w:cs="Times New Roman"/>
          <w:sz w:val="28"/>
          <w:rtl w:val="0"/>
        </w:rPr>
        <w:t>м</w:t>
      </w:r>
      <w:r>
        <w:rPr>
          <w:rFonts w:ascii="Times New Roman" w:eastAsia="Times New Roman" w:hAnsi="Times New Roman" w:cs="Times New Roman"/>
          <w:sz w:val="28"/>
          <w:rtl w:val="0"/>
        </w:rPr>
        <w:t>ировой судья может не составлять мотивированное решение суда по рассмотренному им делу.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color w:val="0000FF"/>
          <w:sz w:val="28"/>
          <w:u w:val="single"/>
          <w:rtl w:val="0"/>
        </w:rPr>
        <w:t xml:space="preserve">Мировой судья обязан составить мотивированное решение суда по рассмотренному им делу в случае поступления от лиц, участвующих в деле, их представителей заявления о составлении мотивированного решения суда, которое может быть подано: </w:t>
      </w:r>
      <w:r>
        <w:rPr>
          <w:rFonts w:ascii="Times New Roman" w:eastAsia="Times New Roman" w:hAnsi="Times New Roman" w:cs="Times New Roman"/>
          <w:color w:val="0000FF"/>
          <w:sz w:val="28"/>
          <w:u w:val="single"/>
          <w:rtl w:val="0"/>
        </w:rPr>
        <w:t>1)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</w:t>
      </w:r>
      <w:r>
        <w:rPr>
          <w:rFonts w:ascii="Times New Roman" w:eastAsia="Times New Roman" w:hAnsi="Times New Roman" w:cs="Times New Roman"/>
          <w:color w:val="0000FF"/>
          <w:sz w:val="28"/>
          <w:u w:val="single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0000FF"/>
          <w:sz w:val="28"/>
          <w:u w:val="single"/>
          <w:rtl w:val="0"/>
        </w:rPr>
        <w:t>2)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color w:val="0000FF"/>
          <w:sz w:val="28"/>
          <w:u w:val="single"/>
          <w:rtl w:val="0"/>
        </w:rPr>
        <w:t>Мировой судья составляет мотивированное решение суда в течение пяти дней со дня поступления от лиц, участвующих в деле, их представителей заявления о составлении мотивированного решения суда.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>Ответчик вправе подать мировому судье судебного участка № 7</w:t>
      </w:r>
      <w:r>
        <w:rPr>
          <w:rFonts w:ascii="Times New Roman" w:eastAsia="Times New Roman" w:hAnsi="Times New Roman" w:cs="Times New Roman"/>
          <w:sz w:val="28"/>
          <w:rtl w:val="0"/>
        </w:rPr>
        <w:t>1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Сакского судебного района (</w:t>
      </w:r>
      <w:r>
        <w:rPr>
          <w:rFonts w:ascii="Times New Roman" w:eastAsia="Times New Roman" w:hAnsi="Times New Roman" w:cs="Times New Roman"/>
          <w:sz w:val="28"/>
          <w:rtl w:val="0"/>
        </w:rPr>
        <w:t>адрес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и городской </w:t>
      </w:r>
      <w:r>
        <w:rPr>
          <w:rFonts w:ascii="Times New Roman" w:eastAsia="Times New Roman" w:hAnsi="Times New Roman" w:cs="Times New Roman"/>
          <w:sz w:val="28"/>
          <w:rtl w:val="0"/>
        </w:rPr>
        <w:t>адрес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) </w:t>
      </w:r>
      <w:r>
        <w:rPr>
          <w:rFonts w:ascii="Times New Roman" w:eastAsia="Times New Roman" w:hAnsi="Times New Roman" w:cs="Times New Roman"/>
          <w:sz w:val="28"/>
          <w:rtl w:val="0"/>
        </w:rPr>
        <w:t>адрес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заявление об отмене настоящего заочного решения в течение семи дней со дня вручения ему копии этого решения.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 xml:space="preserve">Ответчиком заочное решение суда может быть обжаловано в апелляционном порядке в Сакский районный суд </w:t>
      </w:r>
      <w:r>
        <w:rPr>
          <w:rFonts w:ascii="Times New Roman" w:eastAsia="Times New Roman" w:hAnsi="Times New Roman" w:cs="Times New Roman"/>
          <w:sz w:val="28"/>
          <w:rtl w:val="0"/>
        </w:rPr>
        <w:t>адрес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через мирового судью судебного участка № </w:t>
      </w:r>
      <w:r>
        <w:rPr>
          <w:rFonts w:ascii="Times New Roman" w:eastAsia="Times New Roman" w:hAnsi="Times New Roman" w:cs="Times New Roman"/>
          <w:sz w:val="28"/>
          <w:rtl w:val="0"/>
        </w:rPr>
        <w:t>70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Сакского судебного района (</w:t>
      </w:r>
      <w:r>
        <w:rPr>
          <w:rFonts w:ascii="Times New Roman" w:eastAsia="Times New Roman" w:hAnsi="Times New Roman" w:cs="Times New Roman"/>
          <w:sz w:val="28"/>
          <w:rtl w:val="0"/>
        </w:rPr>
        <w:t>адрес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и городской </w:t>
      </w:r>
      <w:r>
        <w:rPr>
          <w:rFonts w:ascii="Times New Roman" w:eastAsia="Times New Roman" w:hAnsi="Times New Roman" w:cs="Times New Roman"/>
          <w:sz w:val="28"/>
          <w:rtl w:val="0"/>
        </w:rPr>
        <w:t>адрес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) </w:t>
      </w:r>
      <w:r>
        <w:rPr>
          <w:rFonts w:ascii="Times New Roman" w:eastAsia="Times New Roman" w:hAnsi="Times New Roman" w:cs="Times New Roman"/>
          <w:sz w:val="28"/>
          <w:rtl w:val="0"/>
        </w:rPr>
        <w:t>адрес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в течение одного месяца со дня вынесения определения суда об отказе в удовлетворении заявления об отмене этого решения суда.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>Иными лицами, участвующими в деле, а также лицами, которые не были привлечены к участию в деле и вопрос о правах и об обязанностях которых был разрешен судом, заочное решение суда может быть обжаловано в апелляционном порядке в течение одного месяца по истечении срока подачи ответчиком заявления об отмене этого решения суда, а в случае, если такое заявление подано, - в течение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одного месяца со дня вынесения определения суда об отказе в удовлетворении этого заявления.</w:t>
      </w:r>
    </w:p>
    <w:p>
      <w:pPr>
        <w:bidi w:val="0"/>
        <w:spacing w:before="0" w:beforeAutospacing="0" w:after="0" w:afterAutospacing="0"/>
        <w:ind w:left="0" w:right="0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 xml:space="preserve">Мировой судья </w:t>
      </w:r>
      <w:r>
        <w:rPr>
          <w:rFonts w:ascii="Times New Roman" w:eastAsia="Times New Roman" w:hAnsi="Times New Roman" w:cs="Times New Roman"/>
          <w:sz w:val="28"/>
          <w:rtl w:val="0"/>
        </w:rPr>
        <w:t>фио</w:t>
      </w:r>
    </w:p>
    <w:sectPr>
      <w:pgMar w:header="720" w:footer="72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oNotTrackMoves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DefaultParagraphFont">
    <w:name w:val="Default Paragraph Fon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s://yandex.ru/maps/?source=exp-counterparty_entity&amp;text=295021,%20%D0%A0%D0%B5%D1%81%D0%BF%D1%83%D0%B1%D0%BB%D0%B8%D0%BA%D0%B0%20%D0%9A%D1%80%D1%8B%D0%BC,%20%D0%B3.%D0%BE.%20%D0%A1%D0%B8%D0%BC%D1%84%D0%B5%D1%80%D0%BE%D0%BF%D0%BE%D0%BB%D1%8C,%20%D0%B3%20%D0%A1%D0%B8%D0%BC%D1%84%D0%B5%D1%80%D0%BE%D0%BF%D0%BE%D0%BB%D1%8C,%20%D1%83%D0%BB%20%D0%97%D0%B0%D0%BB%D0%B5%D1%81%D1%81%D0%BA%D0%B0%D1%8F,%20%D0%B4.%2012" TargetMode="External" /><Relationship Id="rId5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