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1069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содержание и текущий ремонт общего имущества собственников многоквартирного дома,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2"/>
          <w:rtl w:val="0"/>
        </w:rPr>
        <w:t>фио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оплате за содержание и ремонт жилого помещения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2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1249100000467 задолженность по оплате за содер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жание и текущий ремонт общего имущества собственников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бюджета излишне уплаченную государственную пошлину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</w:t>
      </w:r>
      <w:r>
        <w:rPr>
          <w:rFonts w:ascii="Times New Roman" w:eastAsia="Times New Roman" w:hAnsi="Times New Roman" w:cs="Times New Roman"/>
          <w:sz w:val="26"/>
          <w:rtl w:val="0"/>
        </w:rPr>
        <w:t>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</w:t>
      </w:r>
      <w:r>
        <w:rPr>
          <w:rFonts w:ascii="Times New Roman" w:eastAsia="Times New Roman" w:hAnsi="Times New Roman" w:cs="Times New Roman"/>
          <w:sz w:val="26"/>
          <w:rtl w:val="0"/>
        </w:rPr>
        <w:t>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rPr>
          <w:rFonts w:ascii="Times New Roman" w:eastAsia="Times New Roman" w:hAnsi="Times New Roman" w:cs="Times New Roman"/>
          <w:sz w:val="26"/>
          <w:rtl w:val="0"/>
        </w:rPr>
        <w:t>ого решения суда, которое может быть подано: 1) в течение трех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rtl w:val="0"/>
        </w:rPr>
        <w:t>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</w:t>
      </w:r>
      <w:r>
        <w:rPr>
          <w:rFonts w:ascii="Times New Roman" w:eastAsia="Times New Roman" w:hAnsi="Times New Roman" w:cs="Times New Roman"/>
          <w:sz w:val="26"/>
          <w:rtl w:val="0"/>
        </w:rPr>
        <w:t>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eastAsia="Times New Roman" w:hAnsi="Times New Roman" w:cs="Times New Roman"/>
          <w:sz w:val="26"/>
          <w:rtl w:val="0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