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Дело: № 2-7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-1</w:t>
      </w:r>
      <w:r>
        <w:rPr>
          <w:rFonts w:ascii="Times New Roman" w:eastAsia="Times New Roman" w:hAnsi="Times New Roman" w:cs="Times New Roman"/>
          <w:sz w:val="28"/>
          <w:rtl w:val="0"/>
        </w:rPr>
        <w:t>223</w:t>
      </w:r>
      <w:r>
        <w:rPr>
          <w:rFonts w:ascii="Times New Roman" w:eastAsia="Times New Roman" w:hAnsi="Times New Roman" w:cs="Times New Roman"/>
          <w:sz w:val="28"/>
          <w:rtl w:val="0"/>
        </w:rPr>
        <w:t>/2025</w:t>
      </w:r>
    </w:p>
    <w:p>
      <w:pPr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УИД: 91MS0071-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(резолютивная часть)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секретаре судебного заседания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участии представителя истца по доверенности –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ответчика –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гражданское дело по </w:t>
      </w:r>
      <w:r>
        <w:rPr>
          <w:rFonts w:ascii="Times New Roman" w:eastAsia="Times New Roman" w:hAnsi="Times New Roman" w:cs="Times New Roman"/>
          <w:sz w:val="28"/>
          <w:rtl w:val="0"/>
        </w:rPr>
        <w:t>исковому заявлению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филиала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взыскании задолженности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потребление жилищно-коммунальных услуг по централизованному водоснабжению и водоотведению</w:t>
      </w:r>
      <w:r>
        <w:rPr>
          <w:rFonts w:ascii="Times New Roman" w:eastAsia="Times New Roman" w:hAnsi="Times New Roman" w:cs="Times New Roman"/>
          <w:sz w:val="28"/>
          <w:rtl w:val="0"/>
        </w:rPr>
        <w:t>, а также судебные расходы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>уководствуясь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статьями 19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199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Гражданского процессуального кодекса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Исковые требования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филиала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удовлетворить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полном объеме.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Взыскать с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pacing w:val="-1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pacing w:val="-1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в пользу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ИНН 910701121558) в лице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филиала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(ОГРН 1149102120947,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910201001) </w:t>
      </w: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/с 40602810500230100008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к/с 30101810835100000123 в отделении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з</w:t>
      </w:r>
      <w:r>
        <w:rPr>
          <w:rFonts w:ascii="Times New Roman" w:eastAsia="Times New Roman" w:hAnsi="Times New Roman" w:cs="Times New Roman"/>
          <w:sz w:val="28"/>
          <w:rtl w:val="0"/>
        </w:rPr>
        <w:t>адолженность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лицевому счету № 11363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пени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а также судебных издержек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всего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статьей 199 Гражданского процессуального кодекса Российской Федерации 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Решение суда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одного месяца. </w:t>
      </w:r>
    </w:p>
    <w:p>
      <w:pPr>
        <w:bidi w:val="0"/>
        <w:spacing w:before="0" w:beforeAutospacing="0" w:after="0" w:afterAutospacing="0"/>
        <w:ind w:left="1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