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>
        <w:rPr>
          <w:rFonts w:ascii="Times New Roman" w:eastAsia="Calibri" w:hAnsi="Times New Roman" w:cs="Times New Roman"/>
          <w:noProof/>
          <w:sz w:val="28"/>
          <w:szCs w:val="28"/>
        </w:rPr>
        <w:t>00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B62FBE">
        <w:rPr>
          <w:rFonts w:ascii="Times New Roman" w:eastAsia="Times New Roman" w:hAnsi="Times New Roman" w:cs="Times New Roman"/>
          <w:bCs/>
          <w:sz w:val="28"/>
          <w:szCs w:val="28"/>
        </w:rPr>
        <w:t>1153-19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3314">
        <w:rPr>
          <w:rFonts w:ascii="Times New Roman" w:hAnsi="Times New Roman" w:cs="Times New Roman"/>
          <w:sz w:val="28"/>
          <w:szCs w:val="28"/>
        </w:rPr>
        <w:t xml:space="preserve"> мая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594311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594311">
        <w:rPr>
          <w:rFonts w:ascii="Times New Roman" w:hAnsi="Times New Roman" w:cs="Times New Roman"/>
          <w:sz w:val="28"/>
          <w:szCs w:val="28"/>
        </w:rPr>
        <w:t>Кузяхметовой</w:t>
      </w:r>
      <w:r w:rsidRPr="00594311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B62FBE">
        <w:rPr>
          <w:rFonts w:ascii="Times New Roman" w:hAnsi="Times New Roman"/>
          <w:sz w:val="28"/>
          <w:szCs w:val="28"/>
        </w:rPr>
        <w:t>Гицеловой</w:t>
      </w:r>
      <w:r w:rsidR="00B62FBE">
        <w:rPr>
          <w:rFonts w:ascii="Times New Roman" w:hAnsi="Times New Roman"/>
          <w:sz w:val="28"/>
          <w:szCs w:val="28"/>
        </w:rPr>
        <w:t xml:space="preserve"> </w:t>
      </w:r>
      <w:r w:rsidR="004E6553">
        <w:rPr>
          <w:rFonts w:ascii="Times New Roman" w:hAnsi="Times New Roman"/>
          <w:sz w:val="28"/>
          <w:szCs w:val="28"/>
        </w:rPr>
        <w:t>Л.П.</w:t>
      </w:r>
      <w:r w:rsidR="006038C9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594311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594311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– удовлетворить</w:t>
      </w:r>
      <w:r w:rsidR="002C527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594311">
        <w:rPr>
          <w:rFonts w:ascii="Times New Roman" w:hAnsi="Times New Roman" w:cs="Times New Roman"/>
          <w:sz w:val="28"/>
          <w:szCs w:val="28"/>
        </w:rPr>
        <w:t>.</w:t>
      </w:r>
    </w:p>
    <w:p w:rsidR="00594311" w:rsidRPr="00B62FB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62FBE">
        <w:rPr>
          <w:rFonts w:ascii="Times New Roman" w:hAnsi="Times New Roman"/>
          <w:sz w:val="28"/>
          <w:szCs w:val="28"/>
        </w:rPr>
        <w:t>Гицеловой</w:t>
      </w:r>
      <w:r w:rsidR="00B62FBE">
        <w:rPr>
          <w:rFonts w:ascii="Times New Roman" w:hAnsi="Times New Roman"/>
          <w:sz w:val="28"/>
          <w:szCs w:val="28"/>
        </w:rPr>
        <w:t xml:space="preserve"> </w:t>
      </w:r>
      <w:r w:rsidR="004E6553">
        <w:rPr>
          <w:rFonts w:ascii="Times New Roman" w:hAnsi="Times New Roman"/>
          <w:sz w:val="28"/>
          <w:szCs w:val="28"/>
        </w:rPr>
        <w:t>Л.П.</w:t>
      </w:r>
      <w:r w:rsidRPr="00B62FBE" w:rsidR="006038C9">
        <w:rPr>
          <w:rFonts w:ascii="Times New Roman" w:hAnsi="Times New Roman" w:cs="Times New Roman"/>
          <w:sz w:val="28"/>
          <w:szCs w:val="28"/>
        </w:rPr>
        <w:t xml:space="preserve"> </w:t>
      </w:r>
      <w:r w:rsidRPr="00B62FBE" w:rsidR="00D21F76">
        <w:rPr>
          <w:rFonts w:ascii="Times New Roman" w:hAnsi="Times New Roman" w:cs="Times New Roman"/>
          <w:sz w:val="28"/>
          <w:szCs w:val="28"/>
        </w:rPr>
        <w:t>(</w:t>
      </w:r>
      <w:r w:rsidR="004E6553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B62FBE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B62FBE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4E6553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B62FBE">
        <w:rPr>
          <w:rFonts w:ascii="Times New Roman" w:hAnsi="Times New Roman" w:cs="Times New Roman"/>
          <w:sz w:val="28"/>
          <w:szCs w:val="28"/>
        </w:rPr>
        <w:t xml:space="preserve">.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="004E6553">
        <w:rPr>
          <w:rStyle w:val="0pt"/>
          <w:rFonts w:eastAsiaTheme="minorEastAsia"/>
          <w:sz w:val="28"/>
          <w:szCs w:val="28"/>
        </w:rPr>
        <w:t>(</w:t>
      </w:r>
      <w:r w:rsidR="004E6553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B62FBE">
        <w:rPr>
          <w:rStyle w:val="a3"/>
          <w:rFonts w:eastAsiaTheme="minorEastAsia"/>
          <w:b w:val="0"/>
          <w:sz w:val="28"/>
          <w:szCs w:val="28"/>
        </w:rPr>
        <w:t>)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; Реквизиты для перечисления государственной пошлины: расчетный счет № </w:t>
      </w:r>
      <w:r w:rsidR="004E6553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62FBE">
        <w:rPr>
          <w:rFonts w:ascii="Times New Roman" w:hAnsi="Times New Roman" w:cs="Times New Roman"/>
          <w:sz w:val="28"/>
          <w:szCs w:val="28"/>
        </w:rPr>
        <w:t>задолженность</w:t>
      </w:r>
      <w:r w:rsidRPr="00B62FBE">
        <w:rPr>
          <w:rStyle w:val="-1pt"/>
          <w:rFonts w:eastAsiaTheme="minorEastAsia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B62FBE" w:rsidR="006038C9">
        <w:rPr>
          <w:rFonts w:ascii="Times New Roman" w:hAnsi="Times New Roman" w:cs="Times New Roman"/>
          <w:sz w:val="28"/>
          <w:szCs w:val="28"/>
        </w:rPr>
        <w:t xml:space="preserve">за 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="00B62FBE">
        <w:rPr>
          <w:rFonts w:ascii="Times New Roman" w:hAnsi="Times New Roman" w:cs="Times New Roman"/>
          <w:color w:val="000000"/>
          <w:sz w:val="28"/>
          <w:szCs w:val="28"/>
        </w:rPr>
        <w:t>января 2021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B62FBE">
        <w:rPr>
          <w:rFonts w:ascii="Times New Roman" w:hAnsi="Times New Roman" w:cs="Times New Roman"/>
          <w:color w:val="000000"/>
          <w:sz w:val="28"/>
          <w:szCs w:val="28"/>
        </w:rPr>
        <w:t>февраль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размере </w:t>
      </w:r>
      <w:r w:rsidR="00B62FBE">
        <w:rPr>
          <w:rStyle w:val="a3"/>
          <w:rFonts w:eastAsiaTheme="minorEastAsia"/>
          <w:b w:val="0"/>
          <w:sz w:val="28"/>
          <w:szCs w:val="28"/>
        </w:rPr>
        <w:t>4050,54</w:t>
      </w:r>
      <w:r w:rsidRPr="00B62FBE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B62FBE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="002C5276">
        <w:rPr>
          <w:rStyle w:val="a3"/>
          <w:rFonts w:eastAsiaTheme="minorEastAsia"/>
          <w:b w:val="0"/>
          <w:sz w:val="28"/>
          <w:szCs w:val="28"/>
        </w:rPr>
        <w:t>987,91</w:t>
      </w:r>
      <w:r w:rsidRPr="00B62FBE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B62FBE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="00B62FBE">
        <w:rPr>
          <w:rStyle w:val="a3"/>
          <w:rFonts w:eastAsiaTheme="minorEastAsia"/>
          <w:b w:val="0"/>
          <w:sz w:val="28"/>
          <w:szCs w:val="28"/>
        </w:rPr>
        <w:t>400,00</w:t>
      </w:r>
      <w:r w:rsidRPr="00B62FBE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B62FBE">
        <w:rPr>
          <w:rFonts w:ascii="Times New Roman" w:hAnsi="Times New Roman" w:cs="Times New Roman"/>
          <w:sz w:val="28"/>
          <w:szCs w:val="28"/>
        </w:rPr>
        <w:t>.</w:t>
      </w:r>
    </w:p>
    <w:p w:rsidR="00B62FBE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FBE">
        <w:rPr>
          <w:rFonts w:ascii="Times New Roman" w:hAnsi="Times New Roman" w:cs="Times New Roman"/>
          <w:bCs/>
          <w:sz w:val="28"/>
          <w:szCs w:val="28"/>
        </w:rPr>
        <w:t>В</w:t>
      </w:r>
      <w:r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 </w:t>
      </w:r>
      <w:r w:rsidRPr="00B62FBE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B62FBE">
        <w:rPr>
          <w:rFonts w:ascii="Times New Roman" w:hAnsi="Times New Roman" w:cs="Times New Roman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sz w:val="28"/>
          <w:szCs w:val="28"/>
        </w:rPr>
        <w:t xml:space="preserve">уплаченные ответчиком 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.05.2024г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>., 16.04.2024г.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sz w:val="28"/>
          <w:szCs w:val="28"/>
        </w:rPr>
        <w:t xml:space="preserve">в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пользу Некоммерческой организации «Региональный фонд капитального ремонта многоква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ртирных домов Республики Крым»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в счет уплаты задолженности по оплате взносов на капитальный ремонт в сумме 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>4051,00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руб., в счет расходов по оплате государственной пошлины 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400,00 </w:t>
      </w:r>
      <w:r w:rsidR="002C5276">
        <w:rPr>
          <w:rFonts w:ascii="Times New Roman" w:hAnsi="Times New Roman" w:cs="Times New Roman"/>
          <w:color w:val="000000"/>
          <w:sz w:val="28"/>
          <w:szCs w:val="28"/>
        </w:rPr>
        <w:t xml:space="preserve">руб., окончательно определив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ко взысканию сумму пеней в размере </w:t>
      </w:r>
      <w:r w:rsidR="002C5276">
        <w:rPr>
          <w:rStyle w:val="a3"/>
          <w:rFonts w:eastAsiaTheme="minorEastAsia"/>
          <w:b w:val="0"/>
          <w:sz w:val="28"/>
          <w:szCs w:val="28"/>
        </w:rPr>
        <w:t xml:space="preserve">987,91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2C5276" w:rsidRPr="0034476E" w:rsidP="002C52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В остальной части в удовлетворении исковых требований отказать.</w:t>
      </w:r>
    </w:p>
    <w:p w:rsidR="00B65395" w:rsidRPr="00B62FB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62FBE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2FBE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B62FBE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B62FBE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2FBE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4E6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553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7B5B-F466-477D-95B5-BAFAC033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