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E0D8C">
      <w:pPr>
        <w:jc w:val="right"/>
      </w:pPr>
      <w:r>
        <w:rPr>
          <w:sz w:val="27"/>
        </w:rPr>
        <w:t>Дело № 2-72-7/2024</w:t>
      </w:r>
    </w:p>
    <w:p w:rsidR="00FE0D8C">
      <w:pPr>
        <w:jc w:val="center"/>
      </w:pPr>
      <w:r>
        <w:rPr>
          <w:b/>
          <w:sz w:val="27"/>
        </w:rPr>
        <w:t>РЕШЕНИЕ</w:t>
      </w:r>
    </w:p>
    <w:p w:rsidR="00FE0D8C">
      <w:pPr>
        <w:jc w:val="center"/>
      </w:pPr>
      <w:r>
        <w:rPr>
          <w:b/>
          <w:sz w:val="27"/>
        </w:rPr>
        <w:t>Именем Российской Федерации</w:t>
      </w:r>
    </w:p>
    <w:p w:rsidR="00FE0D8C" w:rsidP="00374BC6">
      <w:pPr>
        <w:ind w:firstLine="708"/>
      </w:pPr>
      <w:r>
        <w:rPr>
          <w:sz w:val="27"/>
        </w:rPr>
        <w:t xml:space="preserve">09 февраля 2024 года                                                                                   </w:t>
      </w:r>
      <w:r>
        <w:rPr>
          <w:sz w:val="27"/>
        </w:rPr>
        <w:t>г. Саки</w:t>
      </w:r>
    </w:p>
    <w:p w:rsidR="00FE0D8C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7"/>
        </w:rPr>
        <w:t>Коломий</w:t>
      </w:r>
      <w:r>
        <w:rPr>
          <w:sz w:val="27"/>
        </w:rPr>
        <w:t xml:space="preserve"> Е.Е., рассмотрев в открытом судебном заседании гражданское дело по иску Некоммерческой организации «Региональный фонд капитального ремонт</w:t>
      </w:r>
      <w:r>
        <w:rPr>
          <w:sz w:val="27"/>
        </w:rPr>
        <w:t xml:space="preserve">а многоквартирных домов Республики Крым» к Садыкову </w:t>
      </w:r>
      <w:r>
        <w:rPr>
          <w:sz w:val="27"/>
        </w:rPr>
        <w:t>Энверу</w:t>
      </w:r>
      <w:r>
        <w:rPr>
          <w:sz w:val="27"/>
        </w:rPr>
        <w:t xml:space="preserve"> </w:t>
      </w:r>
      <w:r>
        <w:rPr>
          <w:sz w:val="27"/>
        </w:rPr>
        <w:t>Париковичу</w:t>
      </w:r>
      <w:r>
        <w:rPr>
          <w:sz w:val="27"/>
        </w:rPr>
        <w:t xml:space="preserve"> о взыскании задолженности по оплате взносов на капитальный ремонт общего</w:t>
      </w:r>
      <w:r>
        <w:rPr>
          <w:sz w:val="27"/>
        </w:rPr>
        <w:t xml:space="preserve"> имущества многоквартирного жилого дома, </w:t>
      </w:r>
    </w:p>
    <w:p w:rsidR="00FE0D8C">
      <w:pPr>
        <w:ind w:firstLine="708"/>
        <w:jc w:val="center"/>
      </w:pPr>
      <w:r>
        <w:rPr>
          <w:b/>
          <w:sz w:val="27"/>
        </w:rPr>
        <w:t>УСТАНОВИЛ:</w:t>
      </w:r>
    </w:p>
    <w:p w:rsidR="00FE0D8C">
      <w:pPr>
        <w:ind w:firstLine="720"/>
        <w:jc w:val="both"/>
      </w:pPr>
      <w:r>
        <w:rPr>
          <w:sz w:val="27"/>
        </w:rPr>
        <w:t>Некоммерческая организация «Региональный фонд капитального ре</w:t>
      </w:r>
      <w:r>
        <w:rPr>
          <w:sz w:val="27"/>
        </w:rPr>
        <w:t xml:space="preserve">монта многоквартирных домов Республики Крым» в лице своего представителя </w:t>
      </w:r>
      <w:r>
        <w:rPr>
          <w:sz w:val="27"/>
        </w:rPr>
        <w:t>фио</w:t>
      </w:r>
      <w:r>
        <w:rPr>
          <w:sz w:val="27"/>
        </w:rPr>
        <w:t xml:space="preserve">, действующей на основании доверенности, обратилась к мировому судье судебного участка №72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</w:t>
      </w:r>
      <w:r>
        <w:rPr>
          <w:sz w:val="27"/>
        </w:rPr>
        <w:t xml:space="preserve"> Крым с иском к ответчику Садыкову Э.П. о взыскании задолженности по уплате взносов на капитальный ремонт общего имущества многоквартирного дома по адресу</w:t>
      </w:r>
      <w:r>
        <w:rPr>
          <w:sz w:val="27"/>
        </w:rPr>
        <w:t xml:space="preserve">: адрес. </w:t>
      </w:r>
    </w:p>
    <w:p w:rsidR="00FE0D8C">
      <w:pPr>
        <w:ind w:firstLine="720"/>
        <w:jc w:val="both"/>
      </w:pPr>
      <w:r>
        <w:rPr>
          <w:sz w:val="27"/>
        </w:rPr>
        <w:t>В обоснование исковых требований истец указал, что ответчик Садыков Э.П. является собственни</w:t>
      </w:r>
      <w:r>
        <w:rPr>
          <w:sz w:val="27"/>
        </w:rPr>
        <w:t>ком жилого помещения по адресу: адрес, общей площадью 25.90 м</w:t>
      </w:r>
      <w:r>
        <w:rPr>
          <w:sz w:val="27"/>
        </w:rPr>
        <w:t>2</w:t>
      </w:r>
      <w:r>
        <w:rPr>
          <w:sz w:val="27"/>
        </w:rPr>
        <w:t>. Наличие права собственности на указанное жилое помещение, подтверждается выпиской из Единого государственного реестра недвижимости об основных характеристиках и зарегистрированных правах на об</w:t>
      </w:r>
      <w:r>
        <w:rPr>
          <w:sz w:val="27"/>
        </w:rPr>
        <w:t>ъект недвижимости.</w:t>
      </w:r>
    </w:p>
    <w:p w:rsidR="00FE0D8C">
      <w:pPr>
        <w:ind w:firstLine="720"/>
        <w:jc w:val="both"/>
      </w:pPr>
      <w:r>
        <w:rPr>
          <w:sz w:val="27"/>
        </w:rPr>
        <w:t xml:space="preserve">По состоянию на дата за должником образовалась задолженность за период </w:t>
      </w:r>
      <w:r>
        <w:rPr>
          <w:sz w:val="27"/>
        </w:rPr>
        <w:t>с</w:t>
      </w:r>
      <w:r>
        <w:rPr>
          <w:sz w:val="27"/>
        </w:rPr>
        <w:t xml:space="preserve"> дата по дата в размере сумма. На лицевой счет поступили денежные средства на общую сумму сумма, данные платежи были внесены на лицевой счет без указания назначения </w:t>
      </w:r>
      <w:r>
        <w:rPr>
          <w:sz w:val="27"/>
        </w:rPr>
        <w:t xml:space="preserve">платежа. Размер задолженности по уплате взносов на капитальный ремонт подтвержден выпиской по лицевому счету должника № 1097052193. Сумма начисленной по лицевому счету телефон пени </w:t>
      </w:r>
      <w:r>
        <w:rPr>
          <w:sz w:val="27"/>
        </w:rPr>
        <w:t>на</w:t>
      </w:r>
      <w:r>
        <w:rPr>
          <w:sz w:val="27"/>
        </w:rPr>
        <w:t xml:space="preserve"> дата составляет сумма.</w:t>
      </w:r>
    </w:p>
    <w:p w:rsidR="00FE0D8C">
      <w:pPr>
        <w:ind w:firstLine="720"/>
        <w:jc w:val="both"/>
      </w:pPr>
      <w:r>
        <w:rPr>
          <w:sz w:val="27"/>
        </w:rPr>
        <w:t>Истец указывает на то, что ответчиком направлен в</w:t>
      </w:r>
      <w:r>
        <w:rPr>
          <w:sz w:val="27"/>
        </w:rPr>
        <w:t xml:space="preserve"> адрес Фонда отзыв на исковое заявление с приложением платежных документов, из которых видно назначение платежей, относительно которых ранее информации у Фонда не имелась. Данные оплаты учтены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д</w:t>
      </w:r>
      <w:r>
        <w:rPr>
          <w:sz w:val="27"/>
        </w:rPr>
        <w:t xml:space="preserve">ата истцом подано заявление об изменении исковых требований. </w:t>
      </w:r>
      <w:r>
        <w:rPr>
          <w:sz w:val="27"/>
        </w:rPr>
        <w:t>При этом</w:t>
      </w:r>
      <w:r>
        <w:rPr>
          <w:sz w:val="27"/>
        </w:rPr>
        <w:t>,</w:t>
      </w:r>
      <w:r>
        <w:rPr>
          <w:sz w:val="27"/>
        </w:rPr>
        <w:t xml:space="preserve"> сумма начисленной по лицевому счету телефон пени, образовавшаяся на дата за период с дата по дата составляет сумма. </w:t>
      </w:r>
    </w:p>
    <w:p w:rsidR="00FE0D8C">
      <w:pPr>
        <w:ind w:firstLine="720"/>
        <w:jc w:val="both"/>
      </w:pPr>
      <w:r>
        <w:rPr>
          <w:sz w:val="27"/>
        </w:rPr>
        <w:t>С учетом измененных исковых требований, истец просит взыскать с ответчика задолженность по уплате пени на капитальный ремонт обще</w:t>
      </w:r>
      <w:r>
        <w:rPr>
          <w:sz w:val="27"/>
        </w:rPr>
        <w:t xml:space="preserve">го имущества многоквартирного жилого дома на дата за период с дата по дата в размере сумма, а также расходов по уплате государственной пошлины в размере сумма. </w:t>
      </w:r>
    </w:p>
    <w:p w:rsidR="00FE0D8C">
      <w:pPr>
        <w:ind w:firstLine="720"/>
        <w:jc w:val="both"/>
      </w:pPr>
      <w:r>
        <w:rPr>
          <w:sz w:val="27"/>
        </w:rPr>
        <w:t>В судебное заседание представитель истца - Некоммерческой организации «Региональный фонд капита</w:t>
      </w:r>
      <w:r>
        <w:rPr>
          <w:sz w:val="27"/>
        </w:rPr>
        <w:t xml:space="preserve">льного ремонта многоквартирных домов Республики Крым» не явился. О времени и месте судебного заседания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причина не явки суду не известна. В материалах дела имеется ходатайство представителя истца Некоммерческой организации «Регио</w:t>
      </w:r>
      <w:r>
        <w:rPr>
          <w:sz w:val="27"/>
        </w:rPr>
        <w:t xml:space="preserve">нальный фонд капитального ремонта многоквартирных домов Республики Крым» </w:t>
      </w:r>
      <w:r>
        <w:rPr>
          <w:sz w:val="27"/>
        </w:rPr>
        <w:t>фио</w:t>
      </w:r>
      <w:r>
        <w:rPr>
          <w:sz w:val="27"/>
        </w:rPr>
        <w:t>, действующей на основании доверенности, о рассмотрении дела в отсутствие истца.</w:t>
      </w:r>
    </w:p>
    <w:p w:rsidR="00FE0D8C">
      <w:pPr>
        <w:ind w:firstLine="720"/>
        <w:jc w:val="both"/>
      </w:pPr>
      <w:r>
        <w:rPr>
          <w:sz w:val="27"/>
        </w:rPr>
        <w:t xml:space="preserve">В судебное заседание ответчик Садыков Э.П. не явился. О времени и месте судебного заседания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образом. До начала судебного заседания мировому судье от ответчика поступило заявление о рассмотрении дела в его отсутствие, а также отзыв на исковое заявление, согласно которому просит в удовлетворении требований истца, изложенных в исковом за</w:t>
      </w:r>
      <w:r>
        <w:rPr>
          <w:sz w:val="27"/>
        </w:rPr>
        <w:t>явлении и в заявлении об изменении исковых требований, отказать полностью.</w:t>
      </w:r>
    </w:p>
    <w:p w:rsidR="00FE0D8C">
      <w:pPr>
        <w:ind w:firstLine="720"/>
        <w:jc w:val="both"/>
      </w:pPr>
      <w:r>
        <w:rPr>
          <w:sz w:val="27"/>
        </w:rPr>
        <w:t xml:space="preserve">В соответствии с </w:t>
      </w:r>
      <w:hyperlink r:id="rId4" w:anchor="/document/12128809/entry/1673" w:history="1">
        <w:r>
          <w:rPr>
            <w:color w:val="0000FF"/>
            <w:sz w:val="27"/>
            <w:u w:val="single"/>
          </w:rPr>
          <w:t>ч. 3 ст. 167</w:t>
        </w:r>
      </w:hyperlink>
      <w:r>
        <w:rPr>
          <w:sz w:val="27"/>
        </w:rPr>
        <w:t xml:space="preserve"> ГПК РФ суд вправе рассмотреть дело в случае неявки кого-либо из лиц, участв</w:t>
      </w:r>
      <w:r>
        <w:rPr>
          <w:sz w:val="27"/>
        </w:rPr>
        <w:t>ующих в деле и извещенных о времени и месте судебного заседания, если ими не представлены сведения о причинах неявки или суд признает причины их неявки неуважительными.</w:t>
      </w:r>
    </w:p>
    <w:p w:rsidR="00FE0D8C">
      <w:pPr>
        <w:ind w:firstLine="720"/>
        <w:jc w:val="both"/>
      </w:pPr>
      <w:r>
        <w:rPr>
          <w:sz w:val="27"/>
        </w:rPr>
        <w:t>В соответствии с ч. 3 ст. 167 ГПК РФ суд считает возможным рассмотреть дело в отсутстви</w:t>
      </w:r>
      <w:r>
        <w:rPr>
          <w:sz w:val="27"/>
        </w:rPr>
        <w:t xml:space="preserve">е сторон. </w:t>
      </w:r>
    </w:p>
    <w:p w:rsidR="00FE0D8C">
      <w:pPr>
        <w:ind w:firstLine="720"/>
        <w:jc w:val="both"/>
      </w:pPr>
      <w:r>
        <w:rPr>
          <w:sz w:val="27"/>
        </w:rPr>
        <w:t>Согласно ч. 5 ст. 167 ГПК РФ стороны вправе просить суд о рассмотрении дела в их отсутствие и направлении им копий решения суда.</w:t>
      </w:r>
    </w:p>
    <w:p w:rsidR="00FE0D8C">
      <w:pPr>
        <w:ind w:firstLine="708"/>
        <w:jc w:val="both"/>
      </w:pPr>
      <w:r>
        <w:rPr>
          <w:sz w:val="27"/>
        </w:rPr>
        <w:t>Суд, исследовав письменные материалы гражданского дела, оценив представленные сторонами доказательства в их совокупн</w:t>
      </w:r>
      <w:r>
        <w:rPr>
          <w:sz w:val="27"/>
        </w:rPr>
        <w:t>ости, приходит к выводу о следующем.</w:t>
      </w:r>
    </w:p>
    <w:p w:rsidR="00FE0D8C">
      <w:pPr>
        <w:ind w:firstLine="720"/>
        <w:jc w:val="both"/>
      </w:pPr>
      <w:r>
        <w:rPr>
          <w:sz w:val="27"/>
        </w:rPr>
        <w:t>Согласно статей</w:t>
      </w:r>
      <w:r>
        <w:rPr>
          <w:sz w:val="27"/>
        </w:rPr>
        <w:t xml:space="preserve"> 195, 196 ГПК РФ решение должно быть законным и обоснованным. Суд основывает решение только на тех доказательствах, которые были исследованы в судебном заседании. При принятии решения суд оценивает доказа</w:t>
      </w:r>
      <w:r>
        <w:rPr>
          <w:sz w:val="27"/>
        </w:rPr>
        <w:t>тельства, определяет, какие обстоятельства, имеющие значения для рассмотрения дела, установлены, и какие обстоятельства не установлены, каковы правоотношения сторон, какой закон должен быть применен по данному делу и подлежит ли иск удовлетворению, допусти</w:t>
      </w:r>
      <w:r>
        <w:rPr>
          <w:sz w:val="27"/>
        </w:rPr>
        <w:t>в нарушение норм материального и процессуального прав.</w:t>
      </w:r>
    </w:p>
    <w:p w:rsidR="00FE0D8C">
      <w:pPr>
        <w:ind w:firstLine="720"/>
        <w:jc w:val="both"/>
      </w:pPr>
      <w:r>
        <w:rPr>
          <w:sz w:val="27"/>
        </w:rPr>
        <w:t xml:space="preserve">Пленум Верховного Суда РФ в п.п.2,3 Постановления от дата № 23 « О судебном решении» разъяснил, что решение является законным в том случае, когда оно принято при точном соблюдении норм процессуального </w:t>
      </w:r>
      <w:r>
        <w:rPr>
          <w:sz w:val="27"/>
        </w:rPr>
        <w:t>права и в полном соответствии с нормами материального права, которые подлежат применению к данном у правоотношению, иди основано на применении в необходимых случаях аналогии закона или аналогии права (часть</w:t>
      </w:r>
      <w:r>
        <w:rPr>
          <w:sz w:val="27"/>
        </w:rPr>
        <w:t xml:space="preserve"> </w:t>
      </w:r>
      <w:r>
        <w:rPr>
          <w:sz w:val="27"/>
        </w:rPr>
        <w:t>1 статьи 1, часть 3 статьи 121 ГПК РФ).</w:t>
      </w:r>
      <w:r>
        <w:rPr>
          <w:sz w:val="27"/>
        </w:rPr>
        <w:t xml:space="preserve"> </w:t>
      </w:r>
      <w:r>
        <w:rPr>
          <w:sz w:val="27"/>
        </w:rPr>
        <w:t>Решение я</w:t>
      </w:r>
      <w:r>
        <w:rPr>
          <w:sz w:val="27"/>
        </w:rPr>
        <w:t>вляется обоснованным тогда, когда имеющие значение для дела факты подтверждены исследованными судом доказательствами, удовлетворяющими требованиям закона об их относимости и допустимости, или обстоятельствами, не нуждающимися в доказывании (статьи 55,59-61</w:t>
      </w:r>
      <w:r>
        <w:rPr>
          <w:sz w:val="27"/>
        </w:rPr>
        <w:t>, 67 ГПК РФ), а также тогда, когда оно содержит исчерпывающие выводы суда, из вытекающих фактов.</w:t>
      </w:r>
    </w:p>
    <w:p w:rsidR="00FE0D8C">
      <w:pPr>
        <w:ind w:firstLine="708"/>
        <w:jc w:val="both"/>
      </w:pPr>
      <w:r>
        <w:rPr>
          <w:sz w:val="27"/>
        </w:rPr>
        <w:t>В соответствии со статьей 55 ГПК РФ доказательствами по делу являются полученные в предусмотренном законом порядке сведения о фактах, на основе которых суд уст</w:t>
      </w:r>
      <w:r>
        <w:rPr>
          <w:sz w:val="27"/>
        </w:rPr>
        <w:t>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 Эти сведения могут быть получены из объяснений сторон и третьих лиц</w:t>
      </w:r>
      <w:r>
        <w:rPr>
          <w:sz w:val="27"/>
        </w:rPr>
        <w:t>, показаний свидетелей, письменных и вещественных доказательств, аудио- и видеозаписей, заключений экспертов. Доказательства, полученные с нарушением закона, не имеют юридической силы и не могут быть положены в основу решения суда.</w:t>
      </w:r>
    </w:p>
    <w:p w:rsidR="00FE0D8C">
      <w:pPr>
        <w:ind w:firstLine="708"/>
        <w:jc w:val="both"/>
      </w:pPr>
      <w:r>
        <w:rPr>
          <w:sz w:val="27"/>
        </w:rPr>
        <w:t>В соответствии со статье</w:t>
      </w:r>
      <w:r>
        <w:rPr>
          <w:sz w:val="27"/>
        </w:rPr>
        <w:t xml:space="preserve">й 56 ГПК РФ содержание которой следует рассматривать в контексте с положениями пункта 3 статьи 123 Конституции Российской Федерации и статьей 12 Гражданского процессуального Кодекса Российской Федерации, закрепляющих принципы состязательности гражданского </w:t>
      </w:r>
      <w:r>
        <w:rPr>
          <w:sz w:val="27"/>
        </w:rPr>
        <w:t>судопроизводства и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</w:t>
      </w:r>
      <w:r>
        <w:rPr>
          <w:sz w:val="27"/>
        </w:rPr>
        <w:t xml:space="preserve"> законом.</w:t>
      </w:r>
    </w:p>
    <w:p w:rsidR="00FE0D8C">
      <w:pPr>
        <w:ind w:firstLine="708"/>
        <w:jc w:val="both"/>
      </w:pPr>
      <w:r>
        <w:rPr>
          <w:sz w:val="27"/>
        </w:rPr>
        <w:t>Статьей 67 ГПК РФ предусмотрено, что суд оцени</w:t>
      </w:r>
      <w:r>
        <w:rPr>
          <w:sz w:val="27"/>
        </w:rPr>
        <w:t>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 Никакие доказательства не имеют для суда заранее установленной силы. Суд оценивает относим</w:t>
      </w:r>
      <w:r>
        <w:rPr>
          <w:sz w:val="27"/>
        </w:rPr>
        <w:t>ость, допустимость, достоверность каждого доказательства в отдельности, а также достаточность и взаимную связь доказательств в их совокупности.</w:t>
      </w:r>
    </w:p>
    <w:p w:rsidR="00FE0D8C">
      <w:pPr>
        <w:ind w:firstLine="708"/>
        <w:jc w:val="both"/>
      </w:pPr>
      <w:r>
        <w:rPr>
          <w:sz w:val="27"/>
        </w:rPr>
        <w:t>В силу статьи 150 ГПК РФ суд рассматривает дело по имеющимся в деле доказательствам.</w:t>
      </w:r>
    </w:p>
    <w:p w:rsidR="00FE0D8C">
      <w:pPr>
        <w:ind w:firstLine="708"/>
        <w:jc w:val="both"/>
      </w:pPr>
      <w:r>
        <w:rPr>
          <w:sz w:val="27"/>
        </w:rPr>
        <w:t xml:space="preserve">Суд, содействуя сторонам в </w:t>
      </w:r>
      <w:r>
        <w:rPr>
          <w:sz w:val="27"/>
        </w:rPr>
        <w:t>реализации предоставленных прав, осуществляет в свою очередь лишь контроль за законностью совершаемых ими распорядительных действий, основывая решение только на тех доказательствах, которые были исследованы в судебном заседании, и оценивая относимость, доп</w:t>
      </w:r>
      <w:r>
        <w:rPr>
          <w:sz w:val="27"/>
        </w:rPr>
        <w:t>устимость, достоверность каждого из них в отдельности, а также достаточность и взаимную связь их в совокупности (часть 2 статьи 57, статьи 62, 64, часть 2 статьи</w:t>
      </w:r>
      <w:r>
        <w:rPr>
          <w:sz w:val="27"/>
        </w:rPr>
        <w:t xml:space="preserve"> </w:t>
      </w:r>
      <w:r>
        <w:rPr>
          <w:sz w:val="27"/>
        </w:rPr>
        <w:t>68, часть 3 статьи 79, часть 2 статьи 195, часть 1 статьи 196 ГПК РФ).</w:t>
      </w:r>
    </w:p>
    <w:p w:rsidR="00FE0D8C">
      <w:pPr>
        <w:ind w:firstLine="708"/>
        <w:jc w:val="both"/>
      </w:pPr>
      <w:r>
        <w:rPr>
          <w:sz w:val="27"/>
        </w:rPr>
        <w:t>Стороны сами должны нес</w:t>
      </w:r>
      <w:r>
        <w:rPr>
          <w:sz w:val="27"/>
        </w:rPr>
        <w:t>ти ответственность за невыполнение обязанности по доказыванию, которая может выражаться в неблагоприятном для них результате разрешения дела, поскольку эффективность правосудия по гражданским делам обусловливается в первую очередь поведением сторон как суб</w:t>
      </w:r>
      <w:r>
        <w:rPr>
          <w:sz w:val="27"/>
        </w:rPr>
        <w:t>ъектов доказательственной деятельности.</w:t>
      </w:r>
    </w:p>
    <w:p w:rsidR="00FE0D8C">
      <w:pPr>
        <w:ind w:firstLine="708"/>
        <w:jc w:val="both"/>
      </w:pPr>
      <w:r>
        <w:rPr>
          <w:sz w:val="27"/>
        </w:rPr>
        <w:t xml:space="preserve">Согласно п. 1 ст. 8 ГК РФ 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</w:t>
      </w:r>
      <w:r>
        <w:rPr>
          <w:sz w:val="27"/>
        </w:rPr>
        <w:t>законом или такими актами, но в силу общих начал и смысла гражданского законодательства порождают гражданские права и обязанности.</w:t>
      </w:r>
    </w:p>
    <w:p w:rsidR="00FE0D8C">
      <w:pPr>
        <w:ind w:firstLine="708"/>
        <w:jc w:val="both"/>
      </w:pPr>
      <w:r>
        <w:rPr>
          <w:sz w:val="27"/>
        </w:rPr>
        <w:t>Согласно ст. 178 ЖК РФ региональный оператор является юридическим лицом, созданным в организационно-правовой форме фонда. Рег</w:t>
      </w:r>
      <w:r>
        <w:rPr>
          <w:sz w:val="27"/>
        </w:rPr>
        <w:t xml:space="preserve">иональный оператор создается субъектом РФ. </w:t>
      </w:r>
    </w:p>
    <w:p w:rsidR="00FE0D8C">
      <w:pPr>
        <w:ind w:firstLine="708"/>
        <w:jc w:val="both"/>
      </w:pPr>
      <w:r>
        <w:rPr>
          <w:sz w:val="27"/>
        </w:rPr>
        <w:t xml:space="preserve">Статья 11 Закона Республики Крым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48-ЗРК «О некоторых вопросах в сфере обеспечения проведения капитального ремонта общего имущества в многоквартирных домах, расположенных на территории Республики Крым» у</w:t>
      </w:r>
      <w:r>
        <w:rPr>
          <w:sz w:val="27"/>
        </w:rPr>
        <w:t>станавливает понятия и функции регионального оператора, в частности проведение капитального ремонта МКД в сроки, установленные Региональной программой.</w:t>
      </w:r>
    </w:p>
    <w:p w:rsidR="00FE0D8C">
      <w:pPr>
        <w:ind w:firstLine="708"/>
        <w:jc w:val="both"/>
      </w:pPr>
      <w:r>
        <w:rPr>
          <w:sz w:val="27"/>
        </w:rPr>
        <w:t>Фонд капитального ремонта аккумулирует взносы исключительно на организацию проведения капитальных ремонт</w:t>
      </w:r>
      <w:r>
        <w:rPr>
          <w:sz w:val="27"/>
        </w:rPr>
        <w:t>ов, в соответствии с федеральным и региональным законодательством. В Жилищном кодексе перечислены виды работ, которые относятся к капитальному ремонту, это внутридомовые инженерные системы электро-, тепл</w:t>
      </w:r>
      <w:r>
        <w:rPr>
          <w:sz w:val="27"/>
        </w:rPr>
        <w:t>о-</w:t>
      </w:r>
      <w:r>
        <w:rPr>
          <w:sz w:val="27"/>
        </w:rPr>
        <w:t>, газо- водоснабжения и водоотведения; лифтовое обо</w:t>
      </w:r>
      <w:r>
        <w:rPr>
          <w:sz w:val="27"/>
        </w:rPr>
        <w:t>рудование; подвальные помещения; крыши; фасады; фундаменты, установка приборов и узлов учета.</w:t>
      </w:r>
    </w:p>
    <w:p w:rsidR="00FE0D8C">
      <w:pPr>
        <w:ind w:firstLine="708"/>
        <w:jc w:val="both"/>
      </w:pPr>
      <w:r>
        <w:rPr>
          <w:sz w:val="27"/>
        </w:rPr>
        <w:t>К функциям управляющих компаний относятся содержание и текущий ремонт дома.</w:t>
      </w:r>
    </w:p>
    <w:p w:rsidR="00FE0D8C">
      <w:pPr>
        <w:ind w:firstLine="708"/>
        <w:jc w:val="both"/>
      </w:pPr>
      <w:r>
        <w:rPr>
          <w:sz w:val="27"/>
        </w:rPr>
        <w:t xml:space="preserve">В силу </w:t>
      </w:r>
      <w:r>
        <w:rPr>
          <w:sz w:val="27"/>
        </w:rPr>
        <w:t>пп</w:t>
      </w:r>
      <w:r>
        <w:rPr>
          <w:sz w:val="27"/>
        </w:rPr>
        <w:t>. 3 п. 1 ст. 180 ЖК РФ региональный оператор осуществляет функции техническог</w:t>
      </w:r>
      <w:r>
        <w:rPr>
          <w:sz w:val="27"/>
        </w:rPr>
        <w:t xml:space="preserve">о заказчика работ по капитальному ремонту общего имущества в МКД, собственники помещений в которых формируют фонды капитального ремонта на счете, счетах Регионального оператора. </w:t>
      </w:r>
    </w:p>
    <w:p w:rsidR="00FE0D8C">
      <w:pPr>
        <w:ind w:firstLine="708"/>
        <w:jc w:val="both"/>
      </w:pPr>
      <w:r>
        <w:rPr>
          <w:sz w:val="27"/>
        </w:rPr>
        <w:t xml:space="preserve">Согласно определению, приведенному в п. 22 </w:t>
      </w:r>
      <w:r>
        <w:rPr>
          <w:sz w:val="27"/>
        </w:rPr>
        <w:t>адресст</w:t>
      </w:r>
      <w:r>
        <w:rPr>
          <w:sz w:val="27"/>
        </w:rPr>
        <w:t xml:space="preserve">. 1 </w:t>
      </w:r>
      <w:r>
        <w:rPr>
          <w:sz w:val="27"/>
        </w:rPr>
        <w:t>адресса</w:t>
      </w:r>
      <w:r>
        <w:rPr>
          <w:sz w:val="27"/>
        </w:rPr>
        <w:t xml:space="preserve"> Российской Феде</w:t>
      </w:r>
      <w:r>
        <w:rPr>
          <w:sz w:val="27"/>
        </w:rPr>
        <w:t>рации, технический заказчик не выполняет проектные, ремонтные, строительные работы, а лишь уполномочен заключать договоры на их проведение.</w:t>
      </w:r>
    </w:p>
    <w:p w:rsidR="00FE0D8C">
      <w:pPr>
        <w:ind w:firstLine="708"/>
        <w:jc w:val="both"/>
      </w:pPr>
      <w:r>
        <w:rPr>
          <w:sz w:val="27"/>
        </w:rPr>
        <w:t>Судом установлено, что собственником жилого помещения № 3 общей площадью 25.90 м</w:t>
      </w:r>
      <w:r>
        <w:rPr>
          <w:sz w:val="27"/>
        </w:rPr>
        <w:t>2</w:t>
      </w:r>
      <w:r>
        <w:rPr>
          <w:sz w:val="27"/>
        </w:rPr>
        <w:t xml:space="preserve">, расположенного по адресу: адрес, </w:t>
      </w:r>
      <w:r>
        <w:rPr>
          <w:sz w:val="27"/>
        </w:rPr>
        <w:t>адрес, в настоящий момент является Садыков Э.П., что подтверждается представленной копией выписки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FE0D8C">
      <w:pPr>
        <w:ind w:firstLine="708"/>
        <w:jc w:val="both"/>
      </w:pPr>
      <w:r>
        <w:rPr>
          <w:sz w:val="27"/>
        </w:rPr>
        <w:t xml:space="preserve">В соответствии с ч. 3 ст. 30 </w:t>
      </w:r>
      <w:r>
        <w:rPr>
          <w:sz w:val="27"/>
        </w:rPr>
        <w:t>ЖК РФ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</w:t>
      </w:r>
      <w:r>
        <w:rPr>
          <w:sz w:val="27"/>
        </w:rPr>
        <w:t>кже бремя содержания общего имущества собственников комнат в такой квартире, если иное не предусмотрено федеральным законом или договором.</w:t>
      </w:r>
    </w:p>
    <w:p w:rsidR="00FE0D8C">
      <w:pPr>
        <w:ind w:firstLine="708"/>
        <w:jc w:val="both"/>
      </w:pPr>
      <w:r>
        <w:rPr>
          <w:sz w:val="27"/>
        </w:rPr>
        <w:t>Собственники нежилых помещений наряду с собственниками жилых помещений оплачивают коммунальные услуги в зависимости о</w:t>
      </w:r>
      <w:r>
        <w:rPr>
          <w:sz w:val="27"/>
        </w:rPr>
        <w:t>т предоставленных видов таких услуг, а также уплачивают взносы на капитальный ремонт (п. 3 ст. 171 ЖК РФ).</w:t>
      </w:r>
    </w:p>
    <w:p w:rsidR="00FE0D8C">
      <w:pPr>
        <w:ind w:firstLine="708"/>
        <w:jc w:val="both"/>
      </w:pPr>
      <w:r>
        <w:rPr>
          <w:sz w:val="27"/>
        </w:rPr>
        <w:t>Исходя из ст. 210 ГК РФ собственник несет бремя содержания, принадлежащего ему имущества, если иное не предусмотрено законом или договором.</w:t>
      </w:r>
    </w:p>
    <w:p w:rsidR="00FE0D8C">
      <w:pPr>
        <w:ind w:firstLine="708"/>
        <w:jc w:val="both"/>
      </w:pPr>
      <w:r>
        <w:rPr>
          <w:sz w:val="27"/>
        </w:rPr>
        <w:t>В соответ</w:t>
      </w:r>
      <w:r>
        <w:rPr>
          <w:sz w:val="27"/>
        </w:rPr>
        <w:t>ствии с ч. 1 ст. 158 ЖК РФ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</w:t>
      </w:r>
      <w:r>
        <w:rPr>
          <w:sz w:val="27"/>
        </w:rPr>
        <w:t>й собственности на это имущество путем внесения платы за содержание жилого помещения, взносов на капитальный ремонт.</w:t>
      </w:r>
    </w:p>
    <w:p w:rsidR="00FE0D8C">
      <w:pPr>
        <w:ind w:firstLine="708"/>
        <w:jc w:val="both"/>
      </w:pPr>
      <w:r>
        <w:rPr>
          <w:sz w:val="27"/>
        </w:rPr>
        <w:t xml:space="preserve">Согласно п. 2 ч. 2 ст. 154 ЖК РФ плата за жилое помещение и коммунальные услуги для собственника помещения в многоквартирном доме включает </w:t>
      </w:r>
      <w:r>
        <w:rPr>
          <w:sz w:val="27"/>
        </w:rPr>
        <w:t>в себя взнос на капитальный ремонт.</w:t>
      </w:r>
    </w:p>
    <w:p w:rsidR="00FE0D8C">
      <w:pPr>
        <w:ind w:firstLine="708"/>
        <w:jc w:val="both"/>
      </w:pPr>
      <w:r>
        <w:rPr>
          <w:sz w:val="27"/>
        </w:rPr>
        <w:t xml:space="preserve">В силу ч. 1 ст. 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доме, за исключением случаев, предусмотренных частью </w:t>
      </w:r>
      <w:r>
        <w:rPr>
          <w:sz w:val="27"/>
        </w:rPr>
        <w:t>2 настоящей статьи, частью 8 статьи 170 и частью 5 статьи 181 настоящего Кодекса, в размере, установленном в соответствии с частью 8.1 статьи 156 настоящего Кодекса, или, если соответствующее решение</w:t>
      </w:r>
      <w:r>
        <w:rPr>
          <w:sz w:val="27"/>
        </w:rPr>
        <w:t xml:space="preserve"> принято общим собранием собственников помещений в многок</w:t>
      </w:r>
      <w:r>
        <w:rPr>
          <w:sz w:val="27"/>
        </w:rPr>
        <w:t>вартирном доме, в большем размере.</w:t>
      </w:r>
    </w:p>
    <w:p w:rsidR="00FE0D8C">
      <w:pPr>
        <w:ind w:firstLine="708"/>
        <w:jc w:val="both"/>
      </w:pPr>
      <w:r>
        <w:rPr>
          <w:sz w:val="27"/>
        </w:rPr>
        <w:t>Согласно ч. 3 ст. 169 ЖК РФ обязанность по уплате взносов на капитальный ремонт возникает у собственников помещений в многоквартирном доме по истечении срока, установленного законом субъекта Российской Федерации, составля</w:t>
      </w:r>
      <w:r>
        <w:rPr>
          <w:sz w:val="27"/>
        </w:rPr>
        <w:t>ющего не менее трех и не более восьми календарных месяцев начиная с месяца, следующего за месяцем, в котором была официально опубликована утвержденная региональная программа капитального ремонта, в которую включен этот многоквартирный</w:t>
      </w:r>
      <w:r>
        <w:rPr>
          <w:sz w:val="27"/>
        </w:rPr>
        <w:t xml:space="preserve"> дом.</w:t>
      </w:r>
    </w:p>
    <w:p w:rsidR="00FE0D8C">
      <w:pPr>
        <w:ind w:firstLine="708"/>
        <w:jc w:val="both"/>
      </w:pPr>
      <w:r>
        <w:rPr>
          <w:sz w:val="27"/>
        </w:rPr>
        <w:t>Постановлением С</w:t>
      </w:r>
      <w:r>
        <w:rPr>
          <w:sz w:val="27"/>
        </w:rPr>
        <w:t xml:space="preserve">овета министров Республики Крым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753 утверждена Региональная программа капитального ремонта общего имущества в многоквартирных домах на территории Республики Крым на 2016 - дата (далее - Региональная программа). Текст постановления опубликован на </w:t>
      </w:r>
      <w:r>
        <w:rPr>
          <w:sz w:val="27"/>
        </w:rPr>
        <w:t>интернет-портале</w:t>
      </w:r>
      <w:r>
        <w:rPr>
          <w:sz w:val="27"/>
        </w:rPr>
        <w:t xml:space="preserve"> правовой информации (</w:t>
      </w:r>
      <w:hyperlink r:id="rId5" w:history="1">
        <w:r>
          <w:rPr>
            <w:color w:val="0000FF"/>
            <w:sz w:val="27"/>
            <w:u w:val="single"/>
          </w:rPr>
          <w:t>http://publication.pravo.gov.ru</w:t>
        </w:r>
      </w:hyperlink>
      <w:r>
        <w:rPr>
          <w:sz w:val="27"/>
        </w:rPr>
        <w:t>) дата. Данное обстоятельство является общеизвестным и в доказывании не нуждается.</w:t>
      </w:r>
    </w:p>
    <w:p w:rsidR="00FE0D8C">
      <w:pPr>
        <w:ind w:firstLine="708"/>
        <w:jc w:val="both"/>
      </w:pPr>
      <w:r>
        <w:rPr>
          <w:sz w:val="27"/>
        </w:rPr>
        <w:t xml:space="preserve">Таким образом, собственники жилых и нежилых помещений в </w:t>
      </w:r>
      <w:r>
        <w:rPr>
          <w:sz w:val="27"/>
        </w:rPr>
        <w:t xml:space="preserve">многоквартирных домах, расположенных на территории Республики Крым и включенных в Региональную программу, обязаны оплачивать взносы на капитальный ремонт, начиная </w:t>
      </w:r>
      <w:r>
        <w:rPr>
          <w:sz w:val="27"/>
        </w:rPr>
        <w:t>с</w:t>
      </w:r>
      <w:r>
        <w:rPr>
          <w:sz w:val="27"/>
        </w:rPr>
        <w:t xml:space="preserve"> дата.</w:t>
      </w:r>
    </w:p>
    <w:p w:rsidR="00FE0D8C">
      <w:pPr>
        <w:ind w:firstLine="720"/>
        <w:jc w:val="both"/>
      </w:pPr>
      <w:r>
        <w:rPr>
          <w:sz w:val="27"/>
        </w:rPr>
        <w:t xml:space="preserve">В соответствии с Постановлением Администрации адрес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58 собственники помещен</w:t>
      </w:r>
      <w:r>
        <w:rPr>
          <w:sz w:val="27"/>
        </w:rPr>
        <w:t xml:space="preserve">ий многоквартирного дома № 3 по адресу: адрес формируют фонд капитального ремонта на счете регионального оператора. </w:t>
      </w:r>
    </w:p>
    <w:p w:rsidR="00FE0D8C">
      <w:pPr>
        <w:ind w:firstLine="708"/>
        <w:jc w:val="both"/>
      </w:pPr>
      <w:r>
        <w:rPr>
          <w:sz w:val="27"/>
        </w:rPr>
        <w:t xml:space="preserve">Согласно ч. 1 ст. 171 ЖК РФ в случае формирования фонда капитального ремонта на счете регионального оператора собственники жилых (нежилых) </w:t>
      </w:r>
      <w:r>
        <w:rPr>
          <w:sz w:val="27"/>
        </w:rPr>
        <w:t xml:space="preserve">помещений в многоквартирном доме уплачивают взносы на капитальный ремонт на основании платежных документов, представленных региональным оператором, в сроки, установленные для внесения платы за жилое (нежилое) помещение и </w:t>
      </w:r>
      <w:r>
        <w:rPr>
          <w:sz w:val="27"/>
        </w:rPr>
        <w:t>коммунальные услуги, если иное не у</w:t>
      </w:r>
      <w:r>
        <w:rPr>
          <w:sz w:val="27"/>
        </w:rPr>
        <w:t>становлено законом субъекта Российской Федерации.</w:t>
      </w:r>
    </w:p>
    <w:p w:rsidR="00FE0D8C">
      <w:pPr>
        <w:ind w:firstLine="708"/>
        <w:jc w:val="both"/>
      </w:pPr>
      <w:r>
        <w:rPr>
          <w:sz w:val="27"/>
        </w:rPr>
        <w:t>При этом ни федеральным, ни региональным законодательством не предусмотрено заключение договоров на уплату взносов на капитальный ремонт.</w:t>
      </w:r>
    </w:p>
    <w:p w:rsidR="00FE0D8C">
      <w:pPr>
        <w:ind w:firstLine="708"/>
        <w:jc w:val="both"/>
      </w:pPr>
      <w:r>
        <w:rPr>
          <w:sz w:val="27"/>
        </w:rPr>
        <w:t>В соответствии с ч. 3 ст. 158 ЖК РФ</w:t>
      </w:r>
      <w:r>
        <w:rPr>
          <w:b/>
          <w:sz w:val="27"/>
        </w:rPr>
        <w:t xml:space="preserve"> </w:t>
      </w:r>
      <w:r>
        <w:rPr>
          <w:sz w:val="27"/>
        </w:rPr>
        <w:t>при переходе права собственности</w:t>
      </w:r>
      <w:r>
        <w:rPr>
          <w:sz w:val="27"/>
        </w:rPr>
        <w:t xml:space="preserve">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доме, в том числе не исполненная предыдущим собственником обязанность по</w:t>
      </w:r>
      <w:r>
        <w:rPr>
          <w:sz w:val="27"/>
        </w:rPr>
        <w:t xml:space="preserve"> уплате взносов на капитальный ремонт.</w:t>
      </w:r>
    </w:p>
    <w:p w:rsidR="00FE0D8C">
      <w:pPr>
        <w:ind w:firstLine="708"/>
        <w:jc w:val="both"/>
      </w:pPr>
      <w:r>
        <w:rPr>
          <w:sz w:val="27"/>
        </w:rPr>
        <w:t>Исходя из вышеизложенного и на основании Постановления Конституционного суда РФ от дата № 10-П, суд счел положения ч 1 ст. 169, ч 4, 7 ст. 170, ч 4 ст. 179 ЖК РФ конституционными и разъяснил следующее: такого рода взн</w:t>
      </w:r>
      <w:r>
        <w:rPr>
          <w:sz w:val="27"/>
        </w:rPr>
        <w:t>ос - не налог и не сбор, т. к. не обладает всеми характерными для них признаками.</w:t>
      </w:r>
      <w:r>
        <w:rPr>
          <w:sz w:val="27"/>
        </w:rPr>
        <w:t xml:space="preserve"> Этот платеж имеет строго целевое назначение и, в конечном счете, расходуется в интересах самих собственников. Поэтому его введение не противоречит конституционным предписания</w:t>
      </w:r>
      <w:r>
        <w:rPr>
          <w:sz w:val="27"/>
        </w:rPr>
        <w:t>м. Подобное регулирование направлено на поддержание домов в надлежащем состоянии, на предотвращение причинения вреда в т. ч. самим собственникам. В формировании фондов капремонта участвуют все собственники независимо от даты и оснований приобретения ими ко</w:t>
      </w:r>
      <w:r>
        <w:rPr>
          <w:sz w:val="27"/>
        </w:rPr>
        <w:t>нкретных помещений, а также форм собственности.</w:t>
      </w:r>
    </w:p>
    <w:p w:rsidR="00FE0D8C">
      <w:pPr>
        <w:ind w:firstLine="708"/>
        <w:jc w:val="both"/>
      </w:pPr>
      <w:r>
        <w:rPr>
          <w:sz w:val="27"/>
        </w:rPr>
        <w:t xml:space="preserve">Минимальный размер ежемесячного взноса на капитальный ремонт общего имущества в многоквартирных домах, расположенных на территории Республики Крым в 2016, 2017, 2018, 2019, дата установлен в размере сумма за </w:t>
      </w:r>
      <w:r>
        <w:rPr>
          <w:sz w:val="27"/>
        </w:rPr>
        <w:t>один квадратный метр общей площади жилого (нежилого) помещения, принадлежащего собственнику такого помещения (постановления Совета министров Республики Крым от дата № 737, от дата № 508, от дата № 584, от дата № 472, от дата № 568</w:t>
      </w:r>
      <w:r>
        <w:rPr>
          <w:sz w:val="27"/>
        </w:rPr>
        <w:t xml:space="preserve"> соответственно).</w:t>
      </w:r>
    </w:p>
    <w:p w:rsidR="00FE0D8C">
      <w:pPr>
        <w:ind w:firstLine="708"/>
        <w:jc w:val="both"/>
      </w:pPr>
      <w:r>
        <w:rPr>
          <w:sz w:val="27"/>
        </w:rPr>
        <w:t>Минималь</w:t>
      </w:r>
      <w:r>
        <w:rPr>
          <w:sz w:val="27"/>
        </w:rPr>
        <w:t>ный размер ежемесячного взноса на капитальный ремонт общего имущества в многоквартирных домах, расположенных на территории Республики Крым в дата установлен в размере сумма за один квадратный метр общей площади жилого (нежилого) помещения, принадлежащего с</w:t>
      </w:r>
      <w:r>
        <w:rPr>
          <w:sz w:val="27"/>
        </w:rPr>
        <w:t>обственнику такого помещения (постановления Совета министров Республики Крым от 39.09.2020 года № 612).</w:t>
      </w:r>
    </w:p>
    <w:p w:rsidR="00FE0D8C">
      <w:pPr>
        <w:ind w:firstLine="708"/>
        <w:jc w:val="both"/>
      </w:pPr>
      <w:r>
        <w:rPr>
          <w:sz w:val="27"/>
        </w:rPr>
        <w:t>В соответствии с Постановлением Совета министров Республики Крым от дата № 573 минимальный размер ежемесячного взноса на капитальный ремонт общего имуще</w:t>
      </w:r>
      <w:r>
        <w:rPr>
          <w:sz w:val="27"/>
        </w:rPr>
        <w:t>ства в многоквартирных домах, расположенных на территории Республики Крым, в дата установлен в размере сумма за один квадратный метр общей площади жилого (нежилого) помещения, принадлежащего собственнику такого помещения.</w:t>
      </w:r>
    </w:p>
    <w:p w:rsidR="00FE0D8C">
      <w:pPr>
        <w:ind w:firstLine="708"/>
        <w:jc w:val="both"/>
      </w:pPr>
      <w:r>
        <w:rPr>
          <w:sz w:val="27"/>
        </w:rPr>
        <w:t>В соответствии с Постановлением Со</w:t>
      </w:r>
      <w:r>
        <w:rPr>
          <w:sz w:val="27"/>
        </w:rPr>
        <w:t xml:space="preserve">вета министров Республики Крым от дата № 841 минимальный размер ежемесячного взноса на капитальный ремонт общего имущества в многоквартирных домах, расположенных на территории Республики Крым, в дата установлен в размере сумма за один квадратный метр </w:t>
      </w:r>
      <w:r>
        <w:rPr>
          <w:sz w:val="27"/>
        </w:rPr>
        <w:t>общей</w:t>
      </w:r>
      <w:r>
        <w:rPr>
          <w:sz w:val="27"/>
        </w:rPr>
        <w:t xml:space="preserve"> площади жилого (нежилого) помещения, принадлежащего собственнику такого помещения.</w:t>
      </w:r>
    </w:p>
    <w:p w:rsidR="00FE0D8C">
      <w:pPr>
        <w:ind w:firstLine="708"/>
        <w:jc w:val="both"/>
      </w:pPr>
      <w:r>
        <w:rPr>
          <w:sz w:val="27"/>
        </w:rPr>
        <w:t>В соответствии с частью 2 статьи 181 ЖК РФ собственники помещений в многоквартирном доме при формировании фонда капитального ремонта на счете регионального оператора ежемес</w:t>
      </w:r>
      <w:r>
        <w:rPr>
          <w:sz w:val="27"/>
        </w:rPr>
        <w:t>ячно вносят в установленные в соответствии со статьёй 171 ЖК РФ сроки и в полном объеме на счет регионального оператора взносы на капитальный ремонт, уплачивают пени в связи с ненадлежащим исполнением указанными собственниками обязанности по уплате взносов</w:t>
      </w:r>
      <w:r>
        <w:rPr>
          <w:sz w:val="27"/>
        </w:rPr>
        <w:t xml:space="preserve"> на капитальный ремонт.</w:t>
      </w:r>
    </w:p>
    <w:p w:rsidR="00FE0D8C">
      <w:pPr>
        <w:ind w:firstLine="708"/>
        <w:jc w:val="both"/>
      </w:pPr>
      <w:r>
        <w:rPr>
          <w:sz w:val="27"/>
        </w:rPr>
        <w:t xml:space="preserve">При этом, на основании ст. 155 пункта 14.1 ЖК РФ собственники помещений в многоквартирном доме, несвоевременно и (или) не полностью уплатившие взносы на капитальный ремонт, обязаны уплатить в фонд капитального ремонта пени в размере одной трехсотой ставки </w:t>
      </w:r>
      <w:r>
        <w:rPr>
          <w:sz w:val="27"/>
        </w:rPr>
        <w:t xml:space="preserve">рефинансирования Центрального банка Российской Федерации, действующей на день фактической оплаты, от не выплаченной в срок </w:t>
      </w:r>
      <w:r>
        <w:rPr>
          <w:sz w:val="27"/>
        </w:rPr>
        <w:t>суммы</w:t>
      </w:r>
      <w:r>
        <w:rPr>
          <w:sz w:val="27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</w:t>
      </w:r>
      <w:r>
        <w:rPr>
          <w:sz w:val="27"/>
        </w:rPr>
        <w:t>ктической оплаты. Уплата указанных пеней осуществляется в порядке, установленном для уплаты взносов на капитальный ремонт.</w:t>
      </w:r>
    </w:p>
    <w:p w:rsidR="00FE0D8C">
      <w:pPr>
        <w:ind w:firstLine="708"/>
        <w:jc w:val="both"/>
      </w:pPr>
      <w:r>
        <w:rPr>
          <w:sz w:val="27"/>
        </w:rPr>
        <w:t xml:space="preserve">Из представленного истцом расчета следует, что по состоянию на дата за должником образовалась задолженность за период с дата по дата </w:t>
      </w:r>
      <w:r>
        <w:rPr>
          <w:sz w:val="27"/>
        </w:rPr>
        <w:t>в размере сумма, что подтверждается выпиской по лицевому счету № 1097052193.</w:t>
      </w:r>
    </w:p>
    <w:p w:rsidR="00FE0D8C">
      <w:pPr>
        <w:ind w:firstLine="708"/>
        <w:jc w:val="both"/>
      </w:pPr>
      <w:r>
        <w:rPr>
          <w:sz w:val="27"/>
        </w:rPr>
        <w:t xml:space="preserve">Сумма начисленной по лицевому счету пени, начисленной </w:t>
      </w:r>
      <w:r>
        <w:rPr>
          <w:sz w:val="27"/>
        </w:rPr>
        <w:t>на</w:t>
      </w:r>
      <w:r>
        <w:rPr>
          <w:sz w:val="27"/>
        </w:rPr>
        <w:t xml:space="preserve"> дата составляет сумма. </w:t>
      </w:r>
    </w:p>
    <w:p w:rsidR="00FE0D8C">
      <w:pPr>
        <w:ind w:firstLine="708"/>
        <w:jc w:val="both"/>
      </w:pPr>
      <w:r>
        <w:rPr>
          <w:sz w:val="27"/>
        </w:rPr>
        <w:t>Указанные расчеты являются обоснованными и арифметически верными, произведенными истцом, исходя из</w:t>
      </w:r>
      <w:r>
        <w:rPr>
          <w:sz w:val="27"/>
        </w:rPr>
        <w:t xml:space="preserve"> установленных тарифов.</w:t>
      </w:r>
    </w:p>
    <w:p w:rsidR="00FE0D8C">
      <w:pPr>
        <w:ind w:firstLine="708"/>
        <w:jc w:val="both"/>
      </w:pPr>
      <w:r>
        <w:rPr>
          <w:sz w:val="27"/>
        </w:rPr>
        <w:t>В исковом заявлении истцом указано, что на лицевой счет поступили денежные средства на общую сумму сумма, данные платежи были внесены на лицевой счет без указания назначения платежа.</w:t>
      </w:r>
    </w:p>
    <w:p w:rsidR="00FE0D8C">
      <w:pPr>
        <w:ind w:firstLine="708"/>
        <w:jc w:val="both"/>
      </w:pPr>
      <w:r>
        <w:rPr>
          <w:sz w:val="27"/>
        </w:rPr>
        <w:t>Как следует из отзыва на исковое заявление и пред</w:t>
      </w:r>
      <w:r>
        <w:rPr>
          <w:sz w:val="27"/>
        </w:rPr>
        <w:t xml:space="preserve">ставленных копий кассовых чеков, расчет произведенных платежей по лицевому счету № 1097052193 </w:t>
      </w:r>
      <w:r>
        <w:rPr>
          <w:sz w:val="27"/>
        </w:rPr>
        <w:t>от</w:t>
      </w:r>
      <w:r>
        <w:rPr>
          <w:sz w:val="27"/>
        </w:rPr>
        <w:t xml:space="preserve"> дата за период с дата по дата:</w:t>
      </w:r>
    </w:p>
    <w:p w:rsidR="00FE0D8C">
      <w:pPr>
        <w:ind w:firstLine="708"/>
        <w:jc w:val="both"/>
      </w:pPr>
      <w:r>
        <w:rPr>
          <w:sz w:val="27"/>
        </w:rPr>
        <w:t xml:space="preserve">Май - дата - за 8 месяцев </w:t>
      </w:r>
      <w:r>
        <w:rPr>
          <w:sz w:val="27"/>
        </w:rPr>
        <w:t>по</w:t>
      </w:r>
      <w:r>
        <w:rPr>
          <w:sz w:val="27"/>
        </w:rPr>
        <w:t xml:space="preserve"> </w:t>
      </w:r>
      <w:r>
        <w:rPr>
          <w:sz w:val="27"/>
        </w:rPr>
        <w:t>сумма</w:t>
      </w:r>
      <w:r>
        <w:rPr>
          <w:sz w:val="27"/>
        </w:rPr>
        <w:t xml:space="preserve"> - всего сумма;</w:t>
      </w:r>
    </w:p>
    <w:p w:rsidR="00FE0D8C">
      <w:pPr>
        <w:ind w:firstLine="708"/>
        <w:jc w:val="both"/>
      </w:pPr>
      <w:r>
        <w:rPr>
          <w:sz w:val="27"/>
        </w:rPr>
        <w:t xml:space="preserve">Январь-декабрь дата – за 12 месяцев </w:t>
      </w:r>
      <w:r>
        <w:rPr>
          <w:sz w:val="27"/>
        </w:rPr>
        <w:t>по</w:t>
      </w:r>
      <w:r>
        <w:rPr>
          <w:sz w:val="27"/>
        </w:rPr>
        <w:t xml:space="preserve"> </w:t>
      </w:r>
      <w:r>
        <w:rPr>
          <w:sz w:val="27"/>
        </w:rPr>
        <w:t>сумма</w:t>
      </w:r>
      <w:r>
        <w:rPr>
          <w:sz w:val="27"/>
        </w:rPr>
        <w:t xml:space="preserve"> – всего сумма;</w:t>
      </w:r>
    </w:p>
    <w:p w:rsidR="00FE0D8C">
      <w:pPr>
        <w:ind w:firstLine="708"/>
        <w:jc w:val="both"/>
      </w:pPr>
      <w:r>
        <w:rPr>
          <w:sz w:val="27"/>
        </w:rPr>
        <w:t>Январь-декабрь дат</w:t>
      </w:r>
      <w:r>
        <w:rPr>
          <w:sz w:val="27"/>
        </w:rPr>
        <w:t xml:space="preserve">а – за 12 месяцев </w:t>
      </w:r>
      <w:r>
        <w:rPr>
          <w:sz w:val="27"/>
        </w:rPr>
        <w:t>по</w:t>
      </w:r>
      <w:r>
        <w:rPr>
          <w:sz w:val="27"/>
        </w:rPr>
        <w:t xml:space="preserve"> </w:t>
      </w:r>
      <w:r>
        <w:rPr>
          <w:sz w:val="27"/>
        </w:rPr>
        <w:t>сумма</w:t>
      </w:r>
      <w:r>
        <w:rPr>
          <w:sz w:val="27"/>
        </w:rPr>
        <w:t xml:space="preserve"> – всего сумма;</w:t>
      </w:r>
    </w:p>
    <w:p w:rsidR="00FE0D8C">
      <w:pPr>
        <w:ind w:firstLine="708"/>
        <w:jc w:val="both"/>
      </w:pPr>
      <w:r>
        <w:rPr>
          <w:sz w:val="27"/>
        </w:rPr>
        <w:t xml:space="preserve">Январь-апрель дата - за 4 месяца </w:t>
      </w:r>
      <w:r>
        <w:rPr>
          <w:sz w:val="27"/>
        </w:rPr>
        <w:t>по</w:t>
      </w:r>
      <w:r>
        <w:rPr>
          <w:sz w:val="27"/>
        </w:rPr>
        <w:t xml:space="preserve"> </w:t>
      </w:r>
      <w:r>
        <w:rPr>
          <w:sz w:val="27"/>
        </w:rPr>
        <w:t>сумма</w:t>
      </w:r>
      <w:r>
        <w:rPr>
          <w:sz w:val="27"/>
        </w:rPr>
        <w:t xml:space="preserve"> - всего сумма</w:t>
      </w:r>
    </w:p>
    <w:p w:rsidR="00FE0D8C">
      <w:pPr>
        <w:ind w:firstLine="708"/>
        <w:jc w:val="both"/>
      </w:pPr>
      <w:r>
        <w:rPr>
          <w:sz w:val="27"/>
        </w:rPr>
        <w:t xml:space="preserve">Всего за 36 месяцев по лицевому счету № 1097052193 </w:t>
      </w:r>
      <w:r>
        <w:rPr>
          <w:sz w:val="27"/>
        </w:rPr>
        <w:t>от</w:t>
      </w:r>
      <w:r>
        <w:rPr>
          <w:sz w:val="27"/>
        </w:rPr>
        <w:t xml:space="preserve"> дата за период с дата по дата сумма - сумма.</w:t>
      </w:r>
    </w:p>
    <w:p w:rsidR="00FE0D8C">
      <w:pPr>
        <w:ind w:firstLine="708"/>
        <w:jc w:val="both"/>
      </w:pPr>
      <w:r>
        <w:rPr>
          <w:sz w:val="27"/>
        </w:rPr>
        <w:t xml:space="preserve">Сумма оплаты по лицевому счету № 1097052193 </w:t>
      </w:r>
      <w:r>
        <w:rPr>
          <w:sz w:val="27"/>
        </w:rPr>
        <w:t>по кассовому че</w:t>
      </w:r>
      <w:r>
        <w:rPr>
          <w:sz w:val="27"/>
        </w:rPr>
        <w:t>ку от дата за период с дата по дата</w:t>
      </w:r>
      <w:r>
        <w:rPr>
          <w:sz w:val="27"/>
        </w:rPr>
        <w:t xml:space="preserve"> составляет сумма.</w:t>
      </w:r>
    </w:p>
    <w:p w:rsidR="00FE0D8C">
      <w:pPr>
        <w:ind w:firstLine="708"/>
        <w:jc w:val="both"/>
      </w:pPr>
      <w:r>
        <w:rPr>
          <w:sz w:val="27"/>
        </w:rPr>
        <w:t>Расчет произведенных платежей по лицевому счету № 1097052193 от дата за период с дата по дата - за 8 месяцев по сумма - всего сумма.</w:t>
      </w:r>
    </w:p>
    <w:p w:rsidR="00FE0D8C">
      <w:pPr>
        <w:ind w:firstLine="708"/>
        <w:jc w:val="both"/>
      </w:pPr>
      <w:r>
        <w:rPr>
          <w:sz w:val="27"/>
        </w:rPr>
        <w:t xml:space="preserve">Сумма оплаты по лицевому счету № 1097052193 </w:t>
      </w:r>
      <w:r>
        <w:rPr>
          <w:sz w:val="27"/>
        </w:rPr>
        <w:t>по кассовому чеку от дата</w:t>
      </w:r>
      <w:r>
        <w:rPr>
          <w:sz w:val="27"/>
        </w:rPr>
        <w:t xml:space="preserve"> за период с дата по дата</w:t>
      </w:r>
      <w:r>
        <w:rPr>
          <w:sz w:val="27"/>
        </w:rPr>
        <w:t xml:space="preserve"> составляет сумма.</w:t>
      </w:r>
    </w:p>
    <w:p w:rsidR="00FE0D8C">
      <w:pPr>
        <w:ind w:firstLine="708"/>
        <w:jc w:val="both"/>
      </w:pPr>
      <w:r>
        <w:rPr>
          <w:sz w:val="27"/>
        </w:rPr>
        <w:t xml:space="preserve">Всего, за период </w:t>
      </w:r>
      <w:r>
        <w:rPr>
          <w:sz w:val="27"/>
        </w:rPr>
        <w:t>с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дата включительно, на счет истца, ответчиком перечислены денежные средства на оплату взносов на капитальный ремонт общего имущества многоквартирного дома по адресу: адрес, кв. 3в сумме </w:t>
      </w:r>
      <w:r>
        <w:rPr>
          <w:sz w:val="27"/>
        </w:rPr>
        <w:t>сумма.</w:t>
      </w:r>
    </w:p>
    <w:p w:rsidR="00FE0D8C">
      <w:pPr>
        <w:ind w:firstLine="708"/>
        <w:jc w:val="both"/>
      </w:pPr>
      <w:r>
        <w:rPr>
          <w:sz w:val="27"/>
        </w:rPr>
        <w:t>При получении истцом отзыва на исковое заявление с приложением платежных документов, в которых указано назначение платежа, данные оплаты истцом были учтены. В связи с чем, истцом подано заявление об изменении исковых требований, в части уменьшения.</w:t>
      </w:r>
    </w:p>
    <w:p w:rsidR="00FE0D8C">
      <w:pPr>
        <w:ind w:firstLine="708"/>
        <w:jc w:val="both"/>
      </w:pPr>
      <w:r>
        <w:rPr>
          <w:sz w:val="27"/>
        </w:rPr>
        <w:t>С учетом полного погашения ответчиком задолженности по уплате взносов на капитальный ремонт общего имущества многоквартирного дома, истец просит взыскать с ответчика задолженность по уплате пени на дата за период с дата по дата в размере сумма, а также рас</w:t>
      </w:r>
      <w:r>
        <w:rPr>
          <w:sz w:val="27"/>
        </w:rPr>
        <w:t>ходов по уплате государственной пошлины в размере сумма.</w:t>
      </w:r>
    </w:p>
    <w:p w:rsidR="00FE0D8C">
      <w:pPr>
        <w:ind w:firstLine="708"/>
        <w:jc w:val="both"/>
      </w:pPr>
      <w:r>
        <w:rPr>
          <w:sz w:val="27"/>
        </w:rPr>
        <w:t>Согласно ч. 1 ст. 39 ГПК РФ истец вправе изменить основание или предмет иска, увеличить или уменьшить размер исковых требований либо отказаться от иска, ответчик вправе признать иск, стороны могут ок</w:t>
      </w:r>
      <w:r>
        <w:rPr>
          <w:sz w:val="27"/>
        </w:rPr>
        <w:t>ончить дело мировым соглашением</w:t>
      </w:r>
    </w:p>
    <w:p w:rsidR="00FE0D8C">
      <w:pPr>
        <w:ind w:firstLine="708"/>
        <w:jc w:val="both"/>
      </w:pPr>
      <w:r>
        <w:rPr>
          <w:sz w:val="27"/>
        </w:rPr>
        <w:t>Суд принимает ходатайство истца об уменьшении размера исковых требований, поскольку это не противоречит закону или нарушает права и законные интересы других лиц.</w:t>
      </w:r>
    </w:p>
    <w:p w:rsidR="00FE0D8C">
      <w:pPr>
        <w:ind w:firstLine="708"/>
        <w:jc w:val="both"/>
      </w:pPr>
      <w:r>
        <w:rPr>
          <w:sz w:val="27"/>
        </w:rPr>
        <w:t>В части взыскания пени за несвоевременную уплату взносов на ка</w:t>
      </w:r>
      <w:r>
        <w:rPr>
          <w:sz w:val="27"/>
        </w:rPr>
        <w:t xml:space="preserve">питальный ремонт, суд указывает следующее. </w:t>
      </w:r>
    </w:p>
    <w:p w:rsidR="00FE0D8C">
      <w:pPr>
        <w:ind w:firstLine="708"/>
        <w:jc w:val="both"/>
      </w:pPr>
      <w:r>
        <w:rPr>
          <w:sz w:val="27"/>
        </w:rPr>
        <w:t xml:space="preserve">Уплата пени в случае несвоевременного и (или) не полного внесения взносов на капитальный ремонт предусмотрена частью 14.1 статьи 155 Жилищного кодекса Российской Федерации. </w:t>
      </w:r>
    </w:p>
    <w:p w:rsidR="00FE0D8C">
      <w:pPr>
        <w:ind w:firstLine="708"/>
        <w:jc w:val="both"/>
      </w:pPr>
      <w:r>
        <w:rPr>
          <w:sz w:val="27"/>
        </w:rPr>
        <w:t>В соответствии с п. 65 Постановления Пленума Верховного Суда РФ от дата N 7 (ред. от дата) «О применении судами некоторых положений Гражданского кодекса Российской Федерации об ответственности за нарушение обязательств», по смыслу статьи 330 ГК РФ, истец в</w:t>
      </w:r>
      <w:r>
        <w:rPr>
          <w:sz w:val="27"/>
        </w:rPr>
        <w:t>праве требовать присуждения неустойки по день фактического исполнения обязательства (в частности, фактической уплаты кредитору денежных средств, передачи товара, завершения работ).</w:t>
      </w:r>
      <w:r>
        <w:rPr>
          <w:sz w:val="27"/>
        </w:rPr>
        <w:t xml:space="preserve"> </w:t>
      </w:r>
      <w:r>
        <w:rPr>
          <w:sz w:val="27"/>
        </w:rPr>
        <w:t>Законом или договором может быть установлен более короткий срок для начисле</w:t>
      </w:r>
      <w:r>
        <w:rPr>
          <w:sz w:val="27"/>
        </w:rPr>
        <w:t xml:space="preserve">ния неустойки, либо ее сумма может быть ограниченна (например, пункт 6 статьи 16.1 Федерального закона от дата N 40-ФЗ «Об обязательном страховании гражданской ответственности владельцев транспортных средств». </w:t>
      </w:r>
    </w:p>
    <w:p w:rsidR="00FE0D8C">
      <w:pPr>
        <w:ind w:firstLine="708"/>
        <w:jc w:val="both"/>
      </w:pPr>
      <w:r>
        <w:rPr>
          <w:sz w:val="27"/>
        </w:rPr>
        <w:t>Истцом к взысканию заявлена сумма пени в разм</w:t>
      </w:r>
      <w:r>
        <w:rPr>
          <w:sz w:val="27"/>
        </w:rPr>
        <w:t xml:space="preserve">ере сумма, начисленная по состоянию </w:t>
      </w:r>
      <w:r>
        <w:rPr>
          <w:sz w:val="27"/>
        </w:rPr>
        <w:t>на</w:t>
      </w:r>
      <w:r>
        <w:rPr>
          <w:sz w:val="27"/>
        </w:rPr>
        <w:t xml:space="preserve"> дата за период с дата по дата. </w:t>
      </w:r>
    </w:p>
    <w:p w:rsidR="00FE0D8C">
      <w:pPr>
        <w:ind w:firstLine="708"/>
        <w:jc w:val="both"/>
      </w:pPr>
      <w:r>
        <w:rPr>
          <w:sz w:val="27"/>
        </w:rPr>
        <w:t>Как следует из материалов дела, размер задолженности по уплате пени подтверждается протоколом расчёта пени по лицевому счету должника № 1097052193.</w:t>
      </w:r>
    </w:p>
    <w:p w:rsidR="00FE0D8C">
      <w:pPr>
        <w:ind w:firstLine="708"/>
        <w:jc w:val="both"/>
      </w:pPr>
      <w:r>
        <w:rPr>
          <w:sz w:val="27"/>
        </w:rPr>
        <w:t>Расчет пени, представленный истцом, с</w:t>
      </w:r>
      <w:r>
        <w:rPr>
          <w:sz w:val="27"/>
        </w:rPr>
        <w:t xml:space="preserve">уд признает обоснованным и арифметически верным, а указанную сумму пени подлежащей взысканию в полном объеме. </w:t>
      </w:r>
    </w:p>
    <w:p w:rsidR="00FE0D8C">
      <w:pPr>
        <w:ind w:firstLine="708"/>
        <w:jc w:val="both"/>
      </w:pPr>
      <w:r>
        <w:rPr>
          <w:sz w:val="27"/>
        </w:rPr>
        <w:t>Доказательств, опровергающих расчет истца, ответчиком при рассмотрении дела представлено не было.</w:t>
      </w:r>
    </w:p>
    <w:p w:rsidR="00FE0D8C">
      <w:pPr>
        <w:ind w:firstLine="708"/>
        <w:jc w:val="both"/>
      </w:pPr>
      <w:r>
        <w:rPr>
          <w:sz w:val="27"/>
        </w:rPr>
        <w:t>Учитывая установленные судом обстоятельства, ис</w:t>
      </w:r>
      <w:r>
        <w:rPr>
          <w:sz w:val="27"/>
        </w:rPr>
        <w:t xml:space="preserve">ходя из анализа указанных выше правовых норм в их системной единстве, на ответчике, как на участнике жилищных отношений, лежит бремя оплаты пени на капитальный ремонт общего имущества, в связи с чем, суд приходит к выводу о наличии оснований для взыскания </w:t>
      </w:r>
      <w:r>
        <w:rPr>
          <w:sz w:val="27"/>
        </w:rPr>
        <w:t xml:space="preserve">с ответчика в пользу истца размера образовавшейся пени. </w:t>
      </w:r>
    </w:p>
    <w:p w:rsidR="00FE0D8C">
      <w:pPr>
        <w:ind w:firstLine="708"/>
        <w:jc w:val="both"/>
      </w:pPr>
      <w:r>
        <w:rPr>
          <w:sz w:val="27"/>
        </w:rPr>
        <w:t>Согласно ч.1 ст. 88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</w:t>
      </w:r>
      <w:r>
        <w:rPr>
          <w:sz w:val="27"/>
        </w:rPr>
        <w:t xml:space="preserve">ых </w:t>
      </w:r>
      <w:hyperlink r:id="rId6" w:anchor="dst100469" w:history="1">
        <w:r>
          <w:rPr>
            <w:color w:val="0000FF"/>
            <w:sz w:val="27"/>
            <w:u w:val="single"/>
          </w:rPr>
          <w:t>частью второй статьи 96</w:t>
        </w:r>
      </w:hyperlink>
      <w:r>
        <w:rPr>
          <w:sz w:val="27"/>
        </w:rPr>
        <w:t xml:space="preserve"> настоящего Кодекса.</w:t>
      </w:r>
    </w:p>
    <w:p w:rsidR="00FE0D8C">
      <w:pPr>
        <w:ind w:firstLine="708"/>
        <w:jc w:val="both"/>
      </w:pPr>
      <w:r>
        <w:rPr>
          <w:sz w:val="27"/>
        </w:rPr>
        <w:t xml:space="preserve">В соответствии с ч. 1 ст. 98 ГПК РФ стороне, в пользу которой состоялось решение </w:t>
      </w:r>
      <w:r>
        <w:rPr>
          <w:sz w:val="27"/>
        </w:rPr>
        <w:t xml:space="preserve">суда, суд присуждает возместить с другой стороны все понесенные по делу судебные расходы, за исключением случаев, предусмотренных </w:t>
      </w:r>
      <w:hyperlink r:id="rId6" w:anchor="dst100469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астью второй статьи 96</w:t>
        </w:r>
      </w:hyperlink>
      <w:r>
        <w:rPr>
          <w:sz w:val="27"/>
        </w:rPr>
        <w:t xml:space="preserve"> настоящего Кодекса.</w:t>
      </w:r>
    </w:p>
    <w:p w:rsidR="00FE0D8C">
      <w:pPr>
        <w:ind w:firstLine="708"/>
        <w:jc w:val="both"/>
      </w:pPr>
      <w:r>
        <w:rPr>
          <w:sz w:val="27"/>
        </w:rPr>
        <w:t xml:space="preserve">Как следует из представленных ответчиком копий платежных документов, дата и дата на лицевой счет им были перечислены денежные средства на общую сумму сумма (с учетом начисленной пени </w:t>
      </w:r>
      <w:r>
        <w:rPr>
          <w:sz w:val="27"/>
        </w:rPr>
        <w:t>на</w:t>
      </w:r>
      <w:r>
        <w:rPr>
          <w:sz w:val="27"/>
        </w:rPr>
        <w:t xml:space="preserve"> дата). При этом</w:t>
      </w:r>
      <w:r>
        <w:rPr>
          <w:sz w:val="27"/>
        </w:rPr>
        <w:t>,</w:t>
      </w:r>
      <w:r>
        <w:rPr>
          <w:sz w:val="27"/>
        </w:rPr>
        <w:t xml:space="preserve"> данные </w:t>
      </w:r>
      <w:r>
        <w:rPr>
          <w:sz w:val="27"/>
        </w:rPr>
        <w:t>платежи были внесены на лицевой счет с указанием назначения платежа, что в последующем, учтено и признано истцом.</w:t>
      </w:r>
    </w:p>
    <w:p w:rsidR="00FE0D8C">
      <w:pPr>
        <w:ind w:firstLine="708"/>
        <w:jc w:val="both"/>
      </w:pPr>
      <w:r>
        <w:rPr>
          <w:sz w:val="27"/>
        </w:rPr>
        <w:t xml:space="preserve">Поскольку задолженность по оплате взносов на капитальный ремонт общего имущества многоквартирного жилого дома погашена добровольно ответчиком </w:t>
      </w:r>
      <w:r>
        <w:rPr>
          <w:sz w:val="27"/>
        </w:rPr>
        <w:t xml:space="preserve">до предъявления иска в суд, что подтверждается документально, оснований для удовлетворения требований истца о взыскании расходов по оплате государственной пошлины, не имеется. </w:t>
      </w:r>
    </w:p>
    <w:p w:rsidR="00FE0D8C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98, 194-199 ГПК Российской Фед</w:t>
      </w:r>
      <w:r>
        <w:rPr>
          <w:sz w:val="27"/>
        </w:rPr>
        <w:t>ерации, суд</w:t>
      </w:r>
    </w:p>
    <w:p w:rsidR="00FE0D8C">
      <w:pPr>
        <w:jc w:val="center"/>
      </w:pPr>
      <w:r>
        <w:rPr>
          <w:b/>
          <w:sz w:val="27"/>
        </w:rPr>
        <w:t>РЕШИЛ:</w:t>
      </w:r>
    </w:p>
    <w:p w:rsidR="00FE0D8C">
      <w:pPr>
        <w:ind w:firstLine="708"/>
        <w:jc w:val="both"/>
      </w:pPr>
      <w:r>
        <w:rPr>
          <w:sz w:val="27"/>
        </w:rPr>
        <w:t>Исковые требования Некоммерческой организации «Региональный фонд капитального ремонта многоквартирных домов Республики Крым» - удовлетворить частично.</w:t>
      </w:r>
    </w:p>
    <w:p w:rsidR="00FE0D8C">
      <w:pPr>
        <w:ind w:firstLine="708"/>
        <w:jc w:val="both"/>
      </w:pPr>
      <w:r>
        <w:rPr>
          <w:sz w:val="27"/>
        </w:rPr>
        <w:t xml:space="preserve">Взыскать с Садыкова </w:t>
      </w:r>
      <w:r>
        <w:rPr>
          <w:sz w:val="27"/>
        </w:rPr>
        <w:t>Энвера</w:t>
      </w:r>
      <w:r>
        <w:rPr>
          <w:sz w:val="27"/>
        </w:rPr>
        <w:t xml:space="preserve"> </w:t>
      </w:r>
      <w:r>
        <w:rPr>
          <w:sz w:val="27"/>
        </w:rPr>
        <w:t>Париковича</w:t>
      </w:r>
      <w:r>
        <w:rPr>
          <w:sz w:val="27"/>
        </w:rPr>
        <w:t>, паспортные данные УЗССР (паспортные данные), за</w:t>
      </w:r>
      <w:r>
        <w:rPr>
          <w:sz w:val="27"/>
        </w:rPr>
        <w:t>регистрированного и проживающего по адресу: адрес, в пользу Некоммерческой организации «Региональный фонд капитального ремонта многоквартирных домов Республики Крым» задолженность по уплате пени на капитальный ремонт общего имущества многоквартирного жилог</w:t>
      </w:r>
      <w:r>
        <w:rPr>
          <w:sz w:val="27"/>
        </w:rPr>
        <w:t xml:space="preserve">о дома за период </w:t>
      </w:r>
      <w:r>
        <w:rPr>
          <w:sz w:val="27"/>
        </w:rPr>
        <w:t>с</w:t>
      </w:r>
      <w:r>
        <w:rPr>
          <w:sz w:val="27"/>
        </w:rPr>
        <w:t xml:space="preserve"> дата по дата в размере сумма.</w:t>
      </w:r>
    </w:p>
    <w:p w:rsidR="00FE0D8C">
      <w:pPr>
        <w:ind w:firstLine="708"/>
        <w:jc w:val="both"/>
      </w:pPr>
      <w:r>
        <w:rPr>
          <w:sz w:val="27"/>
        </w:rPr>
        <w:t>В остальной части исковых требований – отказать.</w:t>
      </w:r>
    </w:p>
    <w:p w:rsidR="00FE0D8C">
      <w:pPr>
        <w:ind w:firstLine="708"/>
        <w:jc w:val="both"/>
      </w:pPr>
      <w:r>
        <w:rPr>
          <w:sz w:val="27"/>
        </w:rPr>
        <w:t xml:space="preserve">Реквизиты для перечисления: расчетный счет №40603810340080000020 в наименование организации, БИК телефон, </w:t>
      </w:r>
      <w:r>
        <w:rPr>
          <w:sz w:val="27"/>
        </w:rPr>
        <w:t>к</w:t>
      </w:r>
      <w:r>
        <w:rPr>
          <w:sz w:val="27"/>
        </w:rPr>
        <w:t xml:space="preserve">/с 30101810335100000607, </w:t>
      </w:r>
      <w:r>
        <w:rPr>
          <w:sz w:val="27"/>
        </w:rPr>
        <w:t>ИНН</w:t>
      </w:r>
      <w:r>
        <w:rPr>
          <w:sz w:val="27"/>
        </w:rPr>
        <w:t xml:space="preserve"> телефон в наименование</w:t>
      </w:r>
      <w:r>
        <w:rPr>
          <w:sz w:val="27"/>
        </w:rPr>
        <w:t xml:space="preserve"> организации (для зачисления на л/с № 1097052193).</w:t>
      </w:r>
    </w:p>
    <w:p w:rsidR="00FE0D8C">
      <w:pPr>
        <w:widowControl w:val="0"/>
        <w:ind w:firstLine="708"/>
        <w:jc w:val="both"/>
      </w:pPr>
      <w:r>
        <w:rPr>
          <w:sz w:val="27"/>
        </w:rPr>
        <w:t xml:space="preserve">Решение может быть обжаловано в апелляционном порядке в </w:t>
      </w:r>
      <w:r>
        <w:rPr>
          <w:sz w:val="27"/>
        </w:rPr>
        <w:t>Сакский</w:t>
      </w:r>
      <w:r>
        <w:rPr>
          <w:sz w:val="27"/>
        </w:rPr>
        <w:t xml:space="preserve"> </w:t>
      </w:r>
      <w:r>
        <w:rPr>
          <w:sz w:val="27"/>
        </w:rPr>
        <w:t xml:space="preserve">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</w:t>
      </w:r>
      <w:r>
        <w:rPr>
          <w:sz w:val="27"/>
        </w:rPr>
        <w:t>круг Саки) Республики Крым в течение месяца со дня вынесения решения в окончательной форме.</w:t>
      </w:r>
    </w:p>
    <w:p w:rsidR="00FE0D8C">
      <w:pPr>
        <w:widowControl w:val="0"/>
        <w:ind w:firstLine="708"/>
        <w:jc w:val="both"/>
      </w:pPr>
      <w:r>
        <w:rPr>
          <w:sz w:val="27"/>
        </w:rPr>
        <w:t>Решение в окончательной форме изготовлено дата.</w:t>
      </w:r>
    </w:p>
    <w:p w:rsidR="00374BC6">
      <w:pPr>
        <w:widowControl w:val="0"/>
        <w:ind w:firstLine="567"/>
        <w:jc w:val="both"/>
        <w:rPr>
          <w:sz w:val="27"/>
        </w:rPr>
      </w:pPr>
    </w:p>
    <w:p w:rsidR="00FE0D8C" w:rsidP="00374BC6">
      <w:pPr>
        <w:widowControl w:val="0"/>
        <w:ind w:firstLine="708"/>
        <w:jc w:val="both"/>
      </w:pPr>
      <w:r>
        <w:rPr>
          <w:sz w:val="27"/>
        </w:rPr>
        <w:t xml:space="preserve">Мировой судья Е.В. Костюкова </w:t>
      </w:r>
    </w:p>
    <w:p w:rsidR="00FE0D8C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8C"/>
    <w:rsid w:val="00374BC6"/>
    <w:rsid w:val="00FE0D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publication.pravo.gov.ru" TargetMode="External" /><Relationship Id="rId6" Type="http://schemas.openxmlformats.org/officeDocument/2006/relationships/hyperlink" Target="https://www.consultant.ru/document/cons_doc_LAW_465561/0391d9b78bd0fa681a5d3c43ee0a1b212d36ab18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