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75C08">
      <w:pPr>
        <w:jc w:val="right"/>
      </w:pPr>
      <w:r>
        <w:rPr>
          <w:sz w:val="28"/>
        </w:rPr>
        <w:t>Дело № 2-72-18/2020</w:t>
      </w:r>
    </w:p>
    <w:p w:rsidR="00375C08">
      <w:pPr>
        <w:jc w:val="center"/>
      </w:pPr>
      <w:r>
        <w:rPr>
          <w:b/>
          <w:sz w:val="28"/>
        </w:rPr>
        <w:t>РЕШЕНИЕ</w:t>
      </w:r>
    </w:p>
    <w:p w:rsidR="00375C08">
      <w:pPr>
        <w:jc w:val="center"/>
      </w:pPr>
      <w:r>
        <w:rPr>
          <w:b/>
          <w:sz w:val="28"/>
        </w:rPr>
        <w:t>Именем Российской Федерации</w:t>
      </w:r>
    </w:p>
    <w:p w:rsidR="00375C08">
      <w:pPr>
        <w:jc w:val="center"/>
      </w:pPr>
      <w:r>
        <w:rPr>
          <w:sz w:val="28"/>
        </w:rPr>
        <w:t>(резолютивная часть)</w:t>
      </w:r>
    </w:p>
    <w:p w:rsidR="00375C08">
      <w:pPr>
        <w:ind w:firstLine="708"/>
      </w:pPr>
      <w:r>
        <w:rPr>
          <w:sz w:val="28"/>
        </w:rPr>
        <w:t xml:space="preserve">12 февраля 2020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75C0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в лице филиала Публичного акционерного общества Страховая Компания «</w:t>
      </w:r>
      <w:r>
        <w:rPr>
          <w:sz w:val="28"/>
        </w:rPr>
        <w:t>Росг</w:t>
      </w:r>
      <w:r>
        <w:rPr>
          <w:sz w:val="28"/>
        </w:rPr>
        <w:t>осстрах</w:t>
      </w:r>
      <w:r>
        <w:rPr>
          <w:sz w:val="28"/>
        </w:rPr>
        <w:t xml:space="preserve">» в Ростовской области к </w:t>
      </w:r>
      <w:r>
        <w:rPr>
          <w:sz w:val="28"/>
        </w:rPr>
        <w:t>Сейдаметову</w:t>
      </w:r>
      <w:r>
        <w:rPr>
          <w:sz w:val="28"/>
        </w:rPr>
        <w:t xml:space="preserve"> </w:t>
      </w:r>
      <w:r>
        <w:rPr>
          <w:sz w:val="28"/>
        </w:rPr>
        <w:t>Сейдамету</w:t>
      </w:r>
      <w:r>
        <w:rPr>
          <w:sz w:val="28"/>
        </w:rPr>
        <w:t xml:space="preserve"> </w:t>
      </w:r>
      <w:r>
        <w:rPr>
          <w:sz w:val="28"/>
        </w:rPr>
        <w:t>Сулеймановичу</w:t>
      </w:r>
      <w:r>
        <w:rPr>
          <w:sz w:val="28"/>
        </w:rPr>
        <w:t>, третьи лица</w:t>
      </w:r>
      <w:r>
        <w:rPr>
          <w:sz w:val="28"/>
        </w:rPr>
        <w:t>: ООО «</w:t>
      </w:r>
      <w:r>
        <w:rPr>
          <w:sz w:val="28"/>
        </w:rPr>
        <w:t>АТ-Крым</w:t>
      </w:r>
      <w:r>
        <w:rPr>
          <w:sz w:val="28"/>
        </w:rPr>
        <w:t>», Щеколдина Антонина Федоровна о возмещении ущерба в порядке регресса,</w:t>
      </w:r>
    </w:p>
    <w:p w:rsidR="00375C0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</w:t>
      </w:r>
      <w:r>
        <w:rPr>
          <w:sz w:val="28"/>
        </w:rPr>
        <w:t>овой судья</w:t>
      </w:r>
    </w:p>
    <w:p w:rsidR="00375C08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375C08">
      <w:pPr>
        <w:ind w:firstLine="708"/>
        <w:jc w:val="both"/>
      </w:pPr>
      <w:r>
        <w:rPr>
          <w:sz w:val="28"/>
        </w:rPr>
        <w:t>Исковые требования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в лице филиала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в Ростовской области - удовлетворить.</w:t>
      </w:r>
    </w:p>
    <w:p w:rsidR="00375C08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Сейдаметова</w:t>
      </w:r>
      <w:r>
        <w:rPr>
          <w:sz w:val="28"/>
        </w:rPr>
        <w:t xml:space="preserve"> </w:t>
      </w:r>
      <w:r>
        <w:rPr>
          <w:sz w:val="28"/>
        </w:rPr>
        <w:t>Сейдаме</w:t>
      </w:r>
      <w:r>
        <w:rPr>
          <w:sz w:val="28"/>
        </w:rPr>
        <w:t>та</w:t>
      </w:r>
      <w:r>
        <w:rPr>
          <w:sz w:val="28"/>
        </w:rPr>
        <w:t xml:space="preserve"> </w:t>
      </w:r>
      <w:r>
        <w:rPr>
          <w:sz w:val="28"/>
        </w:rPr>
        <w:t>Сулеймановича</w:t>
      </w:r>
      <w:r>
        <w:rPr>
          <w:sz w:val="28"/>
        </w:rPr>
        <w:t>, паспортные данные, зарегистрированного и проживающего по адресу: адрес, в пользу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в лице филиала Публичного акционерного общества Страховая Компания «</w:t>
      </w:r>
      <w:r>
        <w:rPr>
          <w:sz w:val="28"/>
        </w:rPr>
        <w:t>Росгосстрах</w:t>
      </w:r>
      <w:r>
        <w:rPr>
          <w:sz w:val="28"/>
        </w:rPr>
        <w:t>» в Ростовск</w:t>
      </w:r>
      <w:r>
        <w:rPr>
          <w:sz w:val="28"/>
        </w:rPr>
        <w:t xml:space="preserve">ой области (ИНН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телефон </w:t>
      </w:r>
      <w:r>
        <w:rPr>
          <w:sz w:val="28"/>
        </w:rPr>
        <w:t>телефон</w:t>
      </w:r>
      <w:r>
        <w:rPr>
          <w:sz w:val="28"/>
        </w:rPr>
        <w:t xml:space="preserve">, наименование организации адрес телефон </w:t>
      </w:r>
      <w:r>
        <w:rPr>
          <w:sz w:val="28"/>
        </w:rPr>
        <w:t>телефон</w:t>
      </w:r>
      <w:r>
        <w:rPr>
          <w:sz w:val="28"/>
        </w:rPr>
        <w:t xml:space="preserve">, БИК телефон, Получатель: </w:t>
      </w:r>
      <w:r>
        <w:rPr>
          <w:sz w:val="28"/>
        </w:rPr>
        <w:t>ПАО СК «</w:t>
      </w:r>
      <w:r>
        <w:rPr>
          <w:sz w:val="28"/>
        </w:rPr>
        <w:t>Росгосстрах</w:t>
      </w:r>
      <w:r>
        <w:rPr>
          <w:sz w:val="28"/>
        </w:rPr>
        <w:t>», Назначение платежа: по делу № 0015260273-телефон-211) в порядке регресса ущерб, причиненный в результа</w:t>
      </w:r>
      <w:r>
        <w:rPr>
          <w:sz w:val="28"/>
        </w:rPr>
        <w:t xml:space="preserve">те повреждения застрахованного имущества в размере 10 900 (десять тысяч девятьсот) рублей 00 копеек, а также судебные расходы по уплате государственной пошлины в размере 436 (четыреста тридцать шесть) рублей 00 копеек, а всего взыскать 11 336 (одиннадцать </w:t>
      </w:r>
      <w:r>
        <w:rPr>
          <w:sz w:val="28"/>
        </w:rPr>
        <w:t>тысяч триста тридцать шесть) рублей 00 копеек.</w:t>
      </w:r>
    </w:p>
    <w:p w:rsidR="00375C08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</w:t>
      </w:r>
      <w:r>
        <w:rPr>
          <w:sz w:val="28"/>
        </w:rPr>
        <w:t>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75C08">
      <w:pPr>
        <w:ind w:firstLine="708"/>
        <w:jc w:val="both"/>
      </w:pPr>
      <w:r>
        <w:rPr>
          <w:sz w:val="28"/>
        </w:rPr>
        <w:t xml:space="preserve">Лица, присутствующие в судебном заседании </w:t>
      </w:r>
      <w:r>
        <w:rPr>
          <w:sz w:val="28"/>
        </w:rPr>
        <w:t xml:space="preserve">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375C08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</w:t>
      </w:r>
      <w:r>
        <w:rPr>
          <w:sz w:val="28"/>
        </w:rPr>
        <w:t xml:space="preserve">вированного решения суда в течение пятнадцати дней со дня объявления резолютивной части решения суда. </w:t>
      </w:r>
    </w:p>
    <w:p w:rsidR="00375C08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E43D0">
      <w:pPr>
        <w:ind w:firstLine="708"/>
        <w:jc w:val="both"/>
      </w:pPr>
    </w:p>
    <w:p w:rsidR="00375C08" w:rsidP="005E43D0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75C08">
      <w:pPr>
        <w:widowControl w:val="0"/>
        <w:jc w:val="both"/>
      </w:pPr>
    </w:p>
    <w:sectPr w:rsidSect="00375C0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75C08"/>
    <w:rsid w:val="00375C08"/>
    <w:rsid w:val="005E43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