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13CC">
      <w:pPr>
        <w:jc w:val="right"/>
      </w:pPr>
      <w:r>
        <w:rPr>
          <w:sz w:val="28"/>
        </w:rPr>
        <w:t>Дело № 2-72-23/2020</w:t>
      </w:r>
    </w:p>
    <w:p w:rsidR="00EB13CC">
      <w:pPr>
        <w:jc w:val="center"/>
      </w:pPr>
      <w:r>
        <w:rPr>
          <w:b/>
          <w:sz w:val="27"/>
        </w:rPr>
        <w:t>РЕШЕНИЕ</w:t>
      </w:r>
    </w:p>
    <w:p w:rsidR="00EB13CC">
      <w:pPr>
        <w:jc w:val="center"/>
      </w:pPr>
      <w:r>
        <w:rPr>
          <w:b/>
          <w:sz w:val="27"/>
        </w:rPr>
        <w:t>Именем Российской Федерации</w:t>
      </w:r>
    </w:p>
    <w:p w:rsidR="00EB13CC">
      <w:pPr>
        <w:jc w:val="center"/>
      </w:pPr>
      <w:r>
        <w:rPr>
          <w:sz w:val="27"/>
        </w:rPr>
        <w:t>(резолютивная часть)</w:t>
      </w:r>
    </w:p>
    <w:p w:rsidR="00EB13CC">
      <w:pPr>
        <w:ind w:firstLine="708"/>
      </w:pPr>
      <w:r>
        <w:rPr>
          <w:sz w:val="28"/>
        </w:rPr>
        <w:t xml:space="preserve">26 марта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B13C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Яцковой Ларисе Васильевне, Яцкову Александру Борисовичу, Яцкову Александру Александрович</w:t>
      </w:r>
      <w:r>
        <w:rPr>
          <w:sz w:val="28"/>
        </w:rPr>
        <w:t xml:space="preserve">у, </w:t>
      </w:r>
      <w:r>
        <w:rPr>
          <w:sz w:val="28"/>
        </w:rPr>
        <w:t>Демиденко</w:t>
      </w:r>
      <w:r>
        <w:rPr>
          <w:sz w:val="28"/>
        </w:rPr>
        <w:t xml:space="preserve"> Святославу Викторовичу о взыскании задолженности по оплате жилого</w:t>
      </w:r>
      <w:r>
        <w:rPr>
          <w:sz w:val="28"/>
        </w:rPr>
        <w:t xml:space="preserve"> помещения,</w:t>
      </w:r>
    </w:p>
    <w:p w:rsidR="00EB13C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EB13C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B13CC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</w:t>
      </w:r>
      <w:r>
        <w:rPr>
          <w:sz w:val="28"/>
        </w:rPr>
        <w:t>ТИОН» - удовлетворить.</w:t>
      </w:r>
    </w:p>
    <w:p w:rsidR="00EB13CC">
      <w:pPr>
        <w:ind w:firstLine="708"/>
        <w:jc w:val="both"/>
      </w:pPr>
      <w:r>
        <w:rPr>
          <w:sz w:val="28"/>
        </w:rPr>
        <w:t xml:space="preserve">Взыскать в солидарном порядке с Яцковой Ларисы Васильевны, Яцкова Александра Борисовича, Яцкова Александра Александровича, </w:t>
      </w:r>
      <w:r>
        <w:rPr>
          <w:sz w:val="28"/>
        </w:rPr>
        <w:t>Демиденко</w:t>
      </w:r>
      <w:r>
        <w:rPr>
          <w:sz w:val="28"/>
        </w:rPr>
        <w:t xml:space="preserve"> Святослава Викторовича, зарегистрированных по адресу: адрес, в пользу Общества с ограниченной ответс</w:t>
      </w:r>
      <w:r>
        <w:rPr>
          <w:sz w:val="28"/>
        </w:rPr>
        <w:t xml:space="preserve">твенностью «БАСТИОН» (адрес, ИНН/КПП 9110021225/911001001, наименование организации г. Симферополь, БИК телефон, </w:t>
      </w:r>
      <w:r>
        <w:rPr>
          <w:sz w:val="28"/>
        </w:rPr>
        <w:t>р</w:t>
      </w:r>
      <w:r>
        <w:rPr>
          <w:sz w:val="28"/>
        </w:rPr>
        <w:t>/с 40702810041010000740, к/с 30101810335100000607) задолженность по оплате жилого помещения по состоянию на дата в размере 18977,48 рублей, по</w:t>
      </w:r>
      <w:r>
        <w:rPr>
          <w:sz w:val="28"/>
        </w:rPr>
        <w:t xml:space="preserve"> 4744,37 рублей с каждого; пеню </w:t>
      </w:r>
      <w:r>
        <w:rPr>
          <w:sz w:val="28"/>
        </w:rPr>
        <w:t>на сумму образовавшейся задолженности в период с дата по дата в размере</w:t>
      </w:r>
      <w:r>
        <w:rPr>
          <w:sz w:val="28"/>
        </w:rPr>
        <w:t xml:space="preserve"> 3272,61 рублей, по 818,15 рублей с каждого; судебные расходы по оплате государственной пошлины в размере 867,50 рублей, по 216,87 рублей с каждого; расх</w:t>
      </w:r>
      <w:r>
        <w:rPr>
          <w:sz w:val="28"/>
        </w:rPr>
        <w:t>оды на отправку почтовых уведомлений в размере 2359,36 рублей, по 589,84 рублей с каждого; а также, судебные расходы, связанные с оплатой услуг представителя в размере 2900 рублей, по 725 рублей с каждого.</w:t>
      </w:r>
    </w:p>
    <w:p w:rsidR="00EB13CC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</w:t>
      </w:r>
      <w:r>
        <w:rPr>
          <w:sz w:val="28"/>
        </w:rPr>
        <w:t>аствующих в деле, их представителей заявления о составлении мотивированного решения суда, которое может быть подано:</w:t>
      </w:r>
    </w:p>
    <w:p w:rsidR="00EB13CC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</w:t>
      </w:r>
      <w:r>
        <w:rPr>
          <w:sz w:val="28"/>
        </w:rPr>
        <w:t xml:space="preserve">дней со дня объявления резолютивной части решения суда. </w:t>
      </w:r>
    </w:p>
    <w:p w:rsidR="00EB13CC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sz w:val="28"/>
        </w:rPr>
        <w:t>пятнадцати дней со дня объявления резолютивной части решения с</w:t>
      </w:r>
      <w:r>
        <w:rPr>
          <w:sz w:val="28"/>
        </w:rPr>
        <w:t xml:space="preserve">уда. </w:t>
      </w:r>
    </w:p>
    <w:p w:rsidR="00EB13CC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</w:t>
      </w:r>
      <w:r>
        <w:rPr>
          <w:sz w:val="28"/>
        </w:rPr>
        <w:t>о дня вынесения решения в окончательной форме</w:t>
      </w:r>
    </w:p>
    <w:p w:rsidR="003A36E8">
      <w:pPr>
        <w:ind w:firstLine="708"/>
        <w:jc w:val="both"/>
      </w:pPr>
    </w:p>
    <w:p w:rsidR="00EB13CC" w:rsidP="003A36E8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B13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13CC"/>
    <w:rsid w:val="003A36E8"/>
    <w:rsid w:val="00EB1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