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82E60">
      <w:pPr>
        <w:jc w:val="right"/>
      </w:pPr>
      <w:r>
        <w:rPr>
          <w:sz w:val="27"/>
        </w:rPr>
        <w:t>Дело № 2-72-498/2020</w:t>
      </w:r>
    </w:p>
    <w:p w:rsidR="00A82E60">
      <w:pPr>
        <w:jc w:val="center"/>
      </w:pPr>
      <w:r>
        <w:rPr>
          <w:b/>
          <w:sz w:val="27"/>
        </w:rPr>
        <w:t>РЕШЕНИЕ</w:t>
      </w:r>
    </w:p>
    <w:p w:rsidR="00A82E60">
      <w:pPr>
        <w:jc w:val="center"/>
      </w:pPr>
      <w:r>
        <w:rPr>
          <w:b/>
          <w:sz w:val="27"/>
        </w:rPr>
        <w:t>Именем Российской Федерации</w:t>
      </w:r>
    </w:p>
    <w:p w:rsidR="00A82E60">
      <w:pPr>
        <w:ind w:firstLine="708"/>
      </w:pPr>
      <w:r>
        <w:rPr>
          <w:sz w:val="27"/>
        </w:rPr>
        <w:t xml:space="preserve">дата                           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A82E60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Общества с ограниченной ответственностью «Юнона» к </w:t>
      </w:r>
      <w:r>
        <w:rPr>
          <w:sz w:val="27"/>
        </w:rPr>
        <w:t>Еникеевой</w:t>
      </w:r>
      <w:r>
        <w:rPr>
          <w:sz w:val="27"/>
        </w:rPr>
        <w:t xml:space="preserve"> Алле </w:t>
      </w:r>
      <w:r>
        <w:rPr>
          <w:sz w:val="27"/>
        </w:rPr>
        <w:t>Алиджановне</w:t>
      </w:r>
      <w:r>
        <w:rPr>
          <w:sz w:val="27"/>
        </w:rPr>
        <w:t xml:space="preserve"> о взыскании денежных средств по договору займа,</w:t>
      </w:r>
    </w:p>
    <w:p w:rsidR="00A82E60">
      <w:pPr>
        <w:ind w:firstLine="708"/>
        <w:jc w:val="center"/>
      </w:pPr>
      <w:r>
        <w:rPr>
          <w:b/>
          <w:sz w:val="27"/>
        </w:rPr>
        <w:t>У С Т А Н О В И Л:</w:t>
      </w:r>
    </w:p>
    <w:p w:rsidR="00A82E60">
      <w:pPr>
        <w:ind w:firstLine="708"/>
        <w:jc w:val="both"/>
      </w:pPr>
      <w:r>
        <w:rPr>
          <w:sz w:val="27"/>
        </w:rPr>
        <w:t>Истец Общество с ограниченн</w:t>
      </w:r>
      <w:r>
        <w:rPr>
          <w:sz w:val="27"/>
        </w:rPr>
        <w:t>ой ответственностью "Юнона" (далее по текст</w:t>
      </w:r>
      <w:r>
        <w:rPr>
          <w:sz w:val="27"/>
        </w:rPr>
        <w:t>у ООО</w:t>
      </w:r>
      <w:r>
        <w:rPr>
          <w:sz w:val="27"/>
        </w:rPr>
        <w:t xml:space="preserve"> «Юнона») обратилось в суд с иском к </w:t>
      </w:r>
      <w:r>
        <w:rPr>
          <w:sz w:val="27"/>
        </w:rPr>
        <w:t>Еникеевой</w:t>
      </w:r>
      <w:r>
        <w:rPr>
          <w:sz w:val="27"/>
        </w:rPr>
        <w:t xml:space="preserve"> А.А. о взыскании денежных средств по договору займа. </w:t>
      </w:r>
      <w:r>
        <w:rPr>
          <w:sz w:val="27"/>
        </w:rPr>
        <w:t xml:space="preserve">В обоснование исковых требований истец указал, что дата между наименование организации (далее Кредитор) и </w:t>
      </w:r>
      <w:r>
        <w:rPr>
          <w:sz w:val="27"/>
        </w:rPr>
        <w:t>Ен</w:t>
      </w:r>
      <w:r>
        <w:rPr>
          <w:sz w:val="27"/>
        </w:rPr>
        <w:t>икеевой</w:t>
      </w:r>
      <w:r>
        <w:rPr>
          <w:sz w:val="27"/>
        </w:rPr>
        <w:t xml:space="preserve"> А.А. (далее Заемщик) был заключен договор потребительского займа (</w:t>
      </w:r>
      <w:r>
        <w:rPr>
          <w:sz w:val="27"/>
        </w:rPr>
        <w:t>микрозайма</w:t>
      </w:r>
      <w:r>
        <w:rPr>
          <w:sz w:val="27"/>
        </w:rPr>
        <w:t>) (далее Договор) № 1-344685504121991 по условиям которого кредитор передал заемщику денежные средства в размере 8 000 рублей на срок, указанный в графике платежей с начисл</w:t>
      </w:r>
      <w:r>
        <w:rPr>
          <w:sz w:val="27"/>
        </w:rPr>
        <w:t>ением процентов в размере 0,47% за каждый день пользования денежными средствами в</w:t>
      </w:r>
      <w:r>
        <w:rPr>
          <w:sz w:val="27"/>
        </w:rPr>
        <w:t xml:space="preserve"> случае возврата займа в первый </w:t>
      </w:r>
      <w:r>
        <w:rPr>
          <w:sz w:val="27"/>
        </w:rPr>
        <w:t>срок</w:t>
      </w:r>
      <w:r>
        <w:rPr>
          <w:sz w:val="27"/>
        </w:rPr>
        <w:t xml:space="preserve"> согласованный в графике платежей, а также процентов в размере 0,8% за каждый день пользования займом в случае возврата займа во второй </w:t>
      </w:r>
      <w:r>
        <w:rPr>
          <w:sz w:val="27"/>
        </w:rPr>
        <w:t>сро</w:t>
      </w:r>
      <w:r>
        <w:rPr>
          <w:sz w:val="27"/>
        </w:rPr>
        <w:t>к</w:t>
      </w:r>
      <w:r>
        <w:rPr>
          <w:sz w:val="27"/>
        </w:rPr>
        <w:t xml:space="preserve"> оговоренный в графике платежей, а заемщик обязалась возвратить кредитору указанную сумму займа в указанный срок и уплатить начисленные на сумму займа проценты. Факт передачи денежных средств по Договору подтверждается расходным кассовым ордером </w:t>
      </w:r>
      <w:r>
        <w:rPr>
          <w:sz w:val="27"/>
        </w:rPr>
        <w:t>от</w:t>
      </w:r>
      <w:r>
        <w:rPr>
          <w:sz w:val="27"/>
        </w:rPr>
        <w:t xml:space="preserve"> дата. </w:t>
      </w:r>
      <w:r>
        <w:rPr>
          <w:sz w:val="27"/>
        </w:rPr>
        <w:t xml:space="preserve">В соответствии с графиком платежей, Заемщик обязался возвратить Кредитору полученную сумму </w:t>
      </w:r>
      <w:r>
        <w:rPr>
          <w:sz w:val="27"/>
        </w:rPr>
        <w:t>микрозайма</w:t>
      </w:r>
      <w:r>
        <w:rPr>
          <w:sz w:val="27"/>
        </w:rPr>
        <w:t xml:space="preserve"> и уплатить проценты за пользование </w:t>
      </w:r>
      <w:r>
        <w:rPr>
          <w:sz w:val="27"/>
        </w:rPr>
        <w:t>микрозаймом</w:t>
      </w:r>
      <w:r>
        <w:rPr>
          <w:sz w:val="27"/>
        </w:rPr>
        <w:t xml:space="preserve"> сроком не позднее дата. Обязательства Заемщика перед Кредитором по Договору на сегодняшний день не исполнен</w:t>
      </w:r>
      <w:r>
        <w:rPr>
          <w:sz w:val="27"/>
        </w:rPr>
        <w:t>ы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 xml:space="preserve">ата между наименование организации и ООО «Юнона» был заключен договор об уступке прав требования. </w:t>
      </w:r>
      <w:r>
        <w:rPr>
          <w:sz w:val="27"/>
        </w:rPr>
        <w:t xml:space="preserve">Просит взыскать с </w:t>
      </w:r>
      <w:r>
        <w:rPr>
          <w:sz w:val="27"/>
        </w:rPr>
        <w:t>Еникеевой</w:t>
      </w:r>
      <w:r>
        <w:rPr>
          <w:sz w:val="27"/>
        </w:rPr>
        <w:t xml:space="preserve"> А.А. сумму долга по договору потребительского займа (</w:t>
      </w:r>
      <w:r>
        <w:rPr>
          <w:sz w:val="27"/>
        </w:rPr>
        <w:t>микрозайма</w:t>
      </w:r>
      <w:r>
        <w:rPr>
          <w:sz w:val="27"/>
        </w:rPr>
        <w:t>) № 1-344685504121991 от дата в размере 8 000 руб., проценты за</w:t>
      </w:r>
      <w:r>
        <w:rPr>
          <w:sz w:val="27"/>
        </w:rPr>
        <w:t xml:space="preserve"> период с дата по дата в размере 1 192 руб., проценты за период с дата по дата в размере 17 280 руб., расходы по оплате государственной пошлины в размере 994,16 руб.</w:t>
      </w:r>
    </w:p>
    <w:p w:rsidR="00A82E60">
      <w:pPr>
        <w:ind w:firstLine="708"/>
        <w:jc w:val="both"/>
      </w:pPr>
      <w:r>
        <w:rPr>
          <w:sz w:val="27"/>
        </w:rPr>
        <w:t>В судебное заседание представитель истца не явился, о времени и месте его проведения извещ</w:t>
      </w:r>
      <w:r>
        <w:rPr>
          <w:sz w:val="27"/>
        </w:rPr>
        <w:t>ен надлежаще, в адресованном суду исковом заявлении просил рассмотреть дело в свое отсутствие, указал, что не возражает против рассмотрения дела в порядке заочного производства.</w:t>
      </w:r>
    </w:p>
    <w:p w:rsidR="00A82E60">
      <w:pPr>
        <w:ind w:firstLine="708"/>
        <w:jc w:val="both"/>
      </w:pPr>
      <w:r>
        <w:rPr>
          <w:sz w:val="27"/>
        </w:rPr>
        <w:t xml:space="preserve">Ответчик </w:t>
      </w:r>
      <w:r>
        <w:rPr>
          <w:sz w:val="27"/>
        </w:rPr>
        <w:t>Еникеевой</w:t>
      </w:r>
      <w:r>
        <w:rPr>
          <w:sz w:val="27"/>
        </w:rPr>
        <w:t xml:space="preserve"> А.А. в судебное заседание не явилась, о времени и месте суд</w:t>
      </w:r>
      <w:r>
        <w:rPr>
          <w:sz w:val="27"/>
        </w:rPr>
        <w:t>ебного заседания извещены надлежащим образом, о причинах неявки суду не сообщила.</w:t>
      </w:r>
    </w:p>
    <w:p w:rsidR="00A82E60">
      <w:pPr>
        <w:ind w:firstLine="708"/>
        <w:jc w:val="both"/>
      </w:pPr>
      <w:r>
        <w:rPr>
          <w:sz w:val="27"/>
        </w:rPr>
        <w:t xml:space="preserve">В соответствии со ст. 167 ГПК РФ суд полагает возможным рассмотреть дело в отсутствие сторон. </w:t>
      </w:r>
    </w:p>
    <w:p w:rsidR="00A82E60">
      <w:pPr>
        <w:ind w:firstLine="708"/>
        <w:jc w:val="both"/>
      </w:pPr>
      <w:r>
        <w:rPr>
          <w:sz w:val="27"/>
        </w:rPr>
        <w:t>Исследовав письменные доказательства в их совокупности, суд приходит к следующе</w:t>
      </w:r>
      <w:r>
        <w:rPr>
          <w:sz w:val="27"/>
        </w:rPr>
        <w:t>му.</w:t>
      </w:r>
    </w:p>
    <w:p w:rsidR="00A82E60">
      <w:pPr>
        <w:ind w:firstLine="708"/>
        <w:jc w:val="both"/>
      </w:pPr>
      <w:r>
        <w:rPr>
          <w:sz w:val="27"/>
        </w:rPr>
        <w:t>Решение является законным в том случае, когда оно принято при точном соблюдении норм процессуального права в полном соответствии с нормами материального права, которые подлежат применению к данному правоотношению, или основано на применении в необходим</w:t>
      </w:r>
      <w:r>
        <w:rPr>
          <w:sz w:val="27"/>
        </w:rPr>
        <w:t>ых случаях аналогии закона или аналогии права (</w:t>
      </w:r>
      <w:r>
        <w:rPr>
          <w:sz w:val="27"/>
        </w:rPr>
        <w:t>ч</w:t>
      </w:r>
      <w:r>
        <w:rPr>
          <w:sz w:val="27"/>
        </w:rPr>
        <w:t>. 1 ст. 1, ч. 3 ст. 11 ГПК РФ).</w:t>
      </w:r>
    </w:p>
    <w:p w:rsidR="00A82E60">
      <w:pPr>
        <w:ind w:firstLine="708"/>
        <w:jc w:val="both"/>
      </w:pPr>
      <w:r>
        <w:rPr>
          <w:sz w:val="27"/>
        </w:rPr>
        <w:t xml:space="preserve">Решение является обоснованным тогда, когда имеющие значение для дела факты подтверждены исследованными судом доказательствами, удовлетворяющими требованиям закона об их </w:t>
      </w:r>
      <w:r>
        <w:rPr>
          <w:sz w:val="27"/>
        </w:rPr>
        <w:t>относим</w:t>
      </w:r>
      <w:r>
        <w:rPr>
          <w:sz w:val="27"/>
        </w:rPr>
        <w:t>ости</w:t>
      </w:r>
      <w:r>
        <w:rPr>
          <w:sz w:val="27"/>
        </w:rPr>
        <w:t xml:space="preserve"> и допустимости, или обстоятельствами, не нуждающимися в доказывании (ст. 55, 59-61, 67 ГПК РФ), а также тогда, когда оно содержит исчерпывающие выводы суда, вытекающие из установленных фактов. </w:t>
      </w:r>
    </w:p>
    <w:p w:rsidR="00A82E60">
      <w:pPr>
        <w:ind w:firstLine="708"/>
        <w:jc w:val="both"/>
      </w:pPr>
      <w:r>
        <w:rPr>
          <w:sz w:val="27"/>
        </w:rPr>
        <w:t>В соответствии со статьей 56 Гражданского процессуального</w:t>
      </w:r>
      <w:r>
        <w:rPr>
          <w:sz w:val="27"/>
        </w:rPr>
        <w:t xml:space="preserve"> Кодекса Российской Федерации, содержание которой следует рассматривать в контексте с положениями пункта 3 статьи 123 Конституции Российской Федерации и статьей 12 Гражданского процессуального Кодекса Российской Федерации, закрепляющих принципы состязатель</w:t>
      </w:r>
      <w:r>
        <w:rPr>
          <w:sz w:val="27"/>
        </w:rPr>
        <w:t>ности гражданского судопроизводства и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</w:t>
      </w:r>
      <w:r>
        <w:rPr>
          <w:sz w:val="27"/>
        </w:rPr>
        <w:t xml:space="preserve"> не предусмотрено федеральным законом.</w:t>
      </w:r>
    </w:p>
    <w:p w:rsidR="00A82E60">
      <w:pPr>
        <w:ind w:firstLine="708"/>
        <w:jc w:val="both"/>
      </w:pPr>
      <w:r>
        <w:rPr>
          <w:sz w:val="27"/>
        </w:rPr>
        <w:t>В соответствии со статьей 5</w:t>
      </w:r>
      <w:r>
        <w:rPr>
          <w:sz w:val="27"/>
        </w:rPr>
        <w:t>5 Гражданского процессуального Кодекса Российской Федерации, доказательствами по делу являются полученные в предусмотренном законом порядке сведения о фактах, на основе которых суд устанавливает наличие или отсутствие обстоятельств, обосновывающих требован</w:t>
      </w:r>
      <w:r>
        <w:rPr>
          <w:sz w:val="27"/>
        </w:rPr>
        <w:t xml:space="preserve">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лиц, показаний свидетелей, письменных и вещественных доказательств, аудио- </w:t>
      </w:r>
      <w:r>
        <w:rPr>
          <w:sz w:val="27"/>
        </w:rPr>
        <w:t>и видеозаписей, заключений экспертов. Доказательства, полученные с нарушением закона, не имеют юридической силы и не могут быть положены в основу решения суда.</w:t>
      </w:r>
    </w:p>
    <w:p w:rsidR="00A82E60">
      <w:pPr>
        <w:ind w:firstLine="708"/>
        <w:jc w:val="both"/>
      </w:pPr>
      <w:r>
        <w:rPr>
          <w:sz w:val="27"/>
        </w:rPr>
        <w:t>Статьей 67 Гражданского процессуального Кодекса Российской Федерации предусмотрено, что суд оцен</w:t>
      </w:r>
      <w:r>
        <w:rPr>
          <w:sz w:val="27"/>
        </w:rPr>
        <w:t xml:space="preserve">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доказательства не имеют для суда заранее установленной силы. Суд оценивает </w:t>
      </w:r>
      <w:r>
        <w:rPr>
          <w:sz w:val="27"/>
        </w:rPr>
        <w:t>относи</w:t>
      </w:r>
      <w:r>
        <w:rPr>
          <w:sz w:val="27"/>
        </w:rPr>
        <w:t>мость</w:t>
      </w:r>
      <w:r>
        <w:rPr>
          <w:sz w:val="27"/>
        </w:rPr>
        <w:t>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A82E60">
      <w:pPr>
        <w:ind w:firstLine="708"/>
        <w:jc w:val="both"/>
      </w:pPr>
      <w:r>
        <w:rPr>
          <w:sz w:val="27"/>
        </w:rPr>
        <w:t>В силу статьи 150 Гражданского процессуального кодекса Российской Федерации суд рассматривает дело по имеющимся</w:t>
      </w:r>
      <w:r>
        <w:rPr>
          <w:sz w:val="27"/>
        </w:rPr>
        <w:t xml:space="preserve"> в деле доказательствам.</w:t>
      </w:r>
    </w:p>
    <w:p w:rsidR="00A82E60">
      <w:pPr>
        <w:ind w:firstLine="708"/>
        <w:jc w:val="both"/>
      </w:pPr>
      <w:r>
        <w:rPr>
          <w:sz w:val="27"/>
        </w:rPr>
        <w:t xml:space="preserve">Суд, содействуя сторонам в реализации предоставленных прав, осуществляет в свою очередь лишь контроль за законностью совершаемых ими распорядительных действий, основывая решение только на тех доказательствах, </w:t>
      </w:r>
      <w:r>
        <w:rPr>
          <w:sz w:val="27"/>
        </w:rPr>
        <w:t>которые были исследова</w:t>
      </w:r>
      <w:r>
        <w:rPr>
          <w:sz w:val="27"/>
        </w:rPr>
        <w:t xml:space="preserve">ны в судебном заседании, и оценивая </w:t>
      </w:r>
      <w:r>
        <w:rPr>
          <w:sz w:val="27"/>
        </w:rPr>
        <w:t>относимость</w:t>
      </w:r>
      <w:r>
        <w:rPr>
          <w:sz w:val="27"/>
        </w:rPr>
        <w:t>, допустимость, достоверность каждого из них в отдельности, а также достаточность и взаимную связь их в совокупности (часть 2 статьи 57, статьи 62, 64, часть 2 статьи</w:t>
      </w:r>
      <w:r>
        <w:rPr>
          <w:sz w:val="27"/>
        </w:rPr>
        <w:t xml:space="preserve"> </w:t>
      </w:r>
      <w:r>
        <w:rPr>
          <w:sz w:val="27"/>
        </w:rPr>
        <w:t>68, часть 3 статьи 79, часть 2 статьи 195,</w:t>
      </w:r>
      <w:r>
        <w:rPr>
          <w:sz w:val="27"/>
        </w:rPr>
        <w:t xml:space="preserve"> часть 1 статьи 196 ГПК РФ).</w:t>
      </w:r>
    </w:p>
    <w:p w:rsidR="00A82E60">
      <w:pPr>
        <w:ind w:firstLine="708"/>
        <w:jc w:val="both"/>
      </w:pPr>
      <w:r>
        <w:rPr>
          <w:sz w:val="27"/>
        </w:rPr>
        <w:t>Стороны сами должны нести ответственность за невыполнение обязанности по доказыванию, которая может выражаться в неблагоприятном для них результате разрешения дела, поскольку эффективность правосудия по гражданским делам обусло</w:t>
      </w:r>
      <w:r>
        <w:rPr>
          <w:sz w:val="27"/>
        </w:rPr>
        <w:t>вливается в первую очередь поведением сторон как субъектов доказательственной деятельности.</w:t>
      </w:r>
    </w:p>
    <w:p w:rsidR="00A82E60">
      <w:pPr>
        <w:ind w:firstLine="708"/>
        <w:jc w:val="both"/>
      </w:pPr>
      <w:r>
        <w:rPr>
          <w:sz w:val="27"/>
        </w:rPr>
        <w:t>Согласно части 1 статьи 10 Гражданского кодекса РФ (далее ГК РФ) не допускаются осуществление гражданских прав исключительно с намерением причинить вред другому лиц</w:t>
      </w:r>
      <w:r>
        <w:rPr>
          <w:sz w:val="27"/>
        </w:rPr>
        <w:t>у, действия в обход закона с противоправной целью, а также иное заведомо недобросовестное осуществление гражданских прав (злоупотребление правом).</w:t>
      </w:r>
    </w:p>
    <w:p w:rsidR="00A82E60">
      <w:pPr>
        <w:ind w:firstLine="708"/>
        <w:jc w:val="both"/>
      </w:pPr>
      <w:r>
        <w:rPr>
          <w:sz w:val="27"/>
        </w:rPr>
        <w:t xml:space="preserve">В соответствии со </w:t>
      </w:r>
      <w:hyperlink r:id="rId4" w:anchor="/document/10164072/entry/20807" w:history="1">
        <w:r>
          <w:rPr>
            <w:color w:val="0000FF"/>
            <w:sz w:val="27"/>
            <w:u w:val="single"/>
          </w:rPr>
          <w:t>ст. 807</w:t>
        </w:r>
      </w:hyperlink>
      <w:r>
        <w:rPr>
          <w:sz w:val="27"/>
        </w:rPr>
        <w:t xml:space="preserve"> ГК РФ по</w:t>
      </w:r>
      <w:r>
        <w:rPr>
          <w:sz w:val="27"/>
        </w:rPr>
        <w:t xml:space="preserve">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такую же сумму денег (сумму займа) или равное количество других</w:t>
      </w:r>
      <w:r>
        <w:rPr>
          <w:sz w:val="27"/>
        </w:rPr>
        <w:t xml:space="preserve"> полученных им вещей того же рода и качества. Договор займа считается заключенным с момента передачи денег или других вещей.</w:t>
      </w:r>
    </w:p>
    <w:p w:rsidR="00A82E60">
      <w:pPr>
        <w:ind w:firstLine="708"/>
        <w:jc w:val="both"/>
      </w:pPr>
      <w:r>
        <w:rPr>
          <w:sz w:val="27"/>
        </w:rPr>
        <w:t xml:space="preserve">В соответствии со </w:t>
      </w:r>
      <w:hyperlink r:id="rId4" w:anchor="/document/10164072/entry/808" w:history="1">
        <w:r>
          <w:rPr>
            <w:color w:val="0000FF"/>
            <w:sz w:val="27"/>
            <w:u w:val="single"/>
          </w:rPr>
          <w:t>ст. 808</w:t>
        </w:r>
      </w:hyperlink>
      <w:r>
        <w:rPr>
          <w:sz w:val="27"/>
        </w:rPr>
        <w:t xml:space="preserve"> ГК РФ в подтверждение договора з</w:t>
      </w:r>
      <w:r>
        <w:rPr>
          <w:sz w:val="27"/>
        </w:rPr>
        <w:t>айма и его условий может быть представлена расписка заемщика или иной документ, удостоверяющий передачу ему займодавцем определенной денежной суммы или определенного количества вещей.</w:t>
      </w:r>
    </w:p>
    <w:p w:rsidR="00A82E60">
      <w:pPr>
        <w:ind w:firstLine="708"/>
        <w:jc w:val="both"/>
      </w:pPr>
      <w:r>
        <w:rPr>
          <w:sz w:val="27"/>
        </w:rPr>
        <w:t xml:space="preserve">Согласно </w:t>
      </w:r>
      <w:hyperlink r:id="rId4" w:anchor="/document/10164072/entry/809" w:history="1">
        <w:r>
          <w:rPr>
            <w:color w:val="0000FF"/>
            <w:sz w:val="27"/>
            <w:u w:val="single"/>
          </w:rPr>
          <w:t>ст. 809</w:t>
        </w:r>
      </w:hyperlink>
      <w:r>
        <w:rPr>
          <w:sz w:val="27"/>
        </w:rPr>
        <w:t xml:space="preserve"> ГК </w:t>
      </w:r>
      <w:r>
        <w:rPr>
          <w:sz w:val="27"/>
        </w:rPr>
        <w:t>РФ</w:t>
      </w:r>
      <w:r>
        <w:rPr>
          <w:sz w:val="27"/>
        </w:rPr>
        <w:t xml:space="preserve"> если иное не предусмотрено законом или договором займа, займодавец имеет право на получение с заемщика процентов за пользование займом в размерах и в порядке, определенных договором. При отсутствии в договоре условия о размере проце</w:t>
      </w:r>
      <w:r>
        <w:rPr>
          <w:sz w:val="27"/>
        </w:rPr>
        <w:t>нтов за пользование займом их размер определяется ключевой ставкой Банка России, действовавшей в соответствующие периоды.</w:t>
      </w:r>
    </w:p>
    <w:p w:rsidR="00A82E60">
      <w:pPr>
        <w:ind w:firstLine="708"/>
        <w:jc w:val="both"/>
      </w:pPr>
      <w:r>
        <w:rPr>
          <w:sz w:val="27"/>
        </w:rPr>
        <w:t xml:space="preserve">В силу </w:t>
      </w:r>
      <w:hyperlink r:id="rId4" w:anchor="/document/10164072/entry/8101" w:history="1">
        <w:r>
          <w:rPr>
            <w:color w:val="0000FF"/>
            <w:sz w:val="27"/>
            <w:u w:val="single"/>
          </w:rPr>
          <w:t>п. 1 ст. 810</w:t>
        </w:r>
      </w:hyperlink>
      <w:r>
        <w:rPr>
          <w:sz w:val="27"/>
        </w:rPr>
        <w:t xml:space="preserve"> ГК РФ заемщик обязан возвратить займодав</w:t>
      </w:r>
      <w:r>
        <w:rPr>
          <w:sz w:val="27"/>
        </w:rPr>
        <w:t>цу полученную сумму займа в срок и в порядке, которые предусмотрены договором займа.</w:t>
      </w:r>
    </w:p>
    <w:p w:rsidR="00A82E60">
      <w:pPr>
        <w:ind w:firstLine="708"/>
        <w:jc w:val="both"/>
      </w:pPr>
      <w:r>
        <w:rPr>
          <w:sz w:val="27"/>
        </w:rPr>
        <w:t xml:space="preserve">Судом установлено, что дата между наименование организации (далее Кредитор) и </w:t>
      </w:r>
      <w:r>
        <w:rPr>
          <w:sz w:val="27"/>
        </w:rPr>
        <w:t>Еникеевой</w:t>
      </w:r>
      <w:r>
        <w:rPr>
          <w:sz w:val="27"/>
        </w:rPr>
        <w:t xml:space="preserve"> А.А. (далее Заемщик) был заключен договор потребительского займа (</w:t>
      </w:r>
      <w:r>
        <w:rPr>
          <w:sz w:val="27"/>
        </w:rPr>
        <w:t>микрозайма</w:t>
      </w:r>
      <w:r>
        <w:rPr>
          <w:sz w:val="27"/>
        </w:rPr>
        <w:t>) (дале</w:t>
      </w:r>
      <w:r>
        <w:rPr>
          <w:sz w:val="27"/>
        </w:rPr>
        <w:t>е Договор) № 1-344685504121991 по условиям которого кредитор передал заемщику денежные средства в размере 8 000 рублей на срок, указанный в графике платежей с начислением процентов в размере 0,47% за каждый день пользования денежными средствами в случае во</w:t>
      </w:r>
      <w:r>
        <w:rPr>
          <w:sz w:val="27"/>
        </w:rPr>
        <w:t>зврата займа в</w:t>
      </w:r>
      <w:r>
        <w:rPr>
          <w:sz w:val="27"/>
        </w:rPr>
        <w:t xml:space="preserve"> первый срок согласованный в графике платежей, а также процентов в размере 0,8% за каждый день пользования займом в случае возврата займа во второй </w:t>
      </w:r>
      <w:r>
        <w:rPr>
          <w:sz w:val="27"/>
        </w:rPr>
        <w:t>срок</w:t>
      </w:r>
      <w:r>
        <w:rPr>
          <w:sz w:val="27"/>
        </w:rPr>
        <w:t xml:space="preserve"> оговоренный в графике платежей, а заемщик обязалась возвратить кредитору указанную сумму </w:t>
      </w:r>
      <w:r>
        <w:rPr>
          <w:sz w:val="27"/>
        </w:rPr>
        <w:t xml:space="preserve">займа в указанный срок и уплатить начисленные на сумму займа </w:t>
      </w:r>
      <w:r>
        <w:rPr>
          <w:sz w:val="27"/>
        </w:rPr>
        <w:t xml:space="preserve">проценты. Факт передачи денежных средств по Договору подтверждается расходным кассовым ордером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A82E60">
      <w:pPr>
        <w:ind w:firstLine="708"/>
        <w:jc w:val="both"/>
      </w:pPr>
      <w:r>
        <w:rPr>
          <w:sz w:val="27"/>
        </w:rPr>
        <w:t>Согласно договору потребительского займа (</w:t>
      </w:r>
      <w:r>
        <w:rPr>
          <w:sz w:val="27"/>
        </w:rPr>
        <w:t>микрозайма</w:t>
      </w:r>
      <w:r>
        <w:rPr>
          <w:sz w:val="27"/>
        </w:rPr>
        <w:t xml:space="preserve">) № 1-344685504121991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процентная ставка составляет 171,53 процентов годовых (0,47 процентов) в день при пользовании заемщиком денежными средствами в течение первого срока возврата займа, при условии фактических календарных дней в году 365; </w:t>
      </w:r>
      <w:r>
        <w:rPr>
          <w:sz w:val="27"/>
        </w:rPr>
        <w:t>292,8 процентов годовых (0,8 процент</w:t>
      </w:r>
      <w:r>
        <w:rPr>
          <w:sz w:val="27"/>
        </w:rPr>
        <w:t xml:space="preserve">ов) в день при пользовании заемщиком денежными средствами в течение первого срока возврата займа, при условии фактических календарных дней в году 366; 292 процентов годовых (0,8 процентов) в день при пользовании заемщиком денежными средствами по истечении </w:t>
      </w:r>
      <w:r>
        <w:rPr>
          <w:sz w:val="27"/>
        </w:rPr>
        <w:t>первого срока возврата займа, при условии фактических календарных дней в году 365;</w:t>
      </w:r>
      <w:r>
        <w:rPr>
          <w:sz w:val="27"/>
        </w:rPr>
        <w:t xml:space="preserve"> 172,02 процентов годовых (0,47 процентов) в день при пользовании заемщиком денежными средствами по истечении первого срока возврата займа, при условии фактических календарны</w:t>
      </w:r>
      <w:r>
        <w:rPr>
          <w:sz w:val="27"/>
        </w:rPr>
        <w:t>х дней в году 366.</w:t>
      </w:r>
    </w:p>
    <w:p w:rsidR="00A82E60">
      <w:pPr>
        <w:ind w:firstLine="708"/>
        <w:jc w:val="both"/>
      </w:pPr>
      <w:r>
        <w:rPr>
          <w:sz w:val="27"/>
        </w:rPr>
        <w:t xml:space="preserve">Получение </w:t>
      </w:r>
      <w:r>
        <w:rPr>
          <w:sz w:val="27"/>
        </w:rPr>
        <w:t>Еникеевой</w:t>
      </w:r>
      <w:r>
        <w:rPr>
          <w:sz w:val="27"/>
        </w:rPr>
        <w:t xml:space="preserve"> А.А. денежных средств сторонами не оспорено, подтверждается расходным кассовым ордером № 904/412/91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A82E60">
      <w:pPr>
        <w:ind w:firstLine="708"/>
        <w:jc w:val="both"/>
      </w:pPr>
      <w:r>
        <w:rPr>
          <w:sz w:val="27"/>
        </w:rPr>
        <w:t>Таким образом, обязательства по договору займа в части предоставления денежных средств, Кредитором исполнены</w:t>
      </w:r>
      <w:r>
        <w:rPr>
          <w:sz w:val="27"/>
        </w:rPr>
        <w:t xml:space="preserve"> в полном объеме.</w:t>
      </w:r>
    </w:p>
    <w:p w:rsidR="00A82E60">
      <w:pPr>
        <w:ind w:firstLine="708"/>
        <w:jc w:val="both"/>
      </w:pPr>
      <w:r>
        <w:rPr>
          <w:sz w:val="27"/>
        </w:rPr>
        <w:t>В нарушение условий договора Заемщик не исполняет свои обязательства надлежащим образом, что подтверждается имеющимися в деле документами, в том числе, расчетами.</w:t>
      </w:r>
    </w:p>
    <w:p w:rsidR="00A82E60">
      <w:pPr>
        <w:ind w:firstLine="708"/>
        <w:jc w:val="both"/>
      </w:pPr>
      <w:r>
        <w:rPr>
          <w:sz w:val="27"/>
        </w:rPr>
        <w:t>Исходя из определенного сторонами размера процентов и графика платежей, с д</w:t>
      </w:r>
      <w:r>
        <w:rPr>
          <w:sz w:val="27"/>
        </w:rPr>
        <w:t xml:space="preserve">ата по дата, сумма процентов, начисленных на сумму займа по договору </w:t>
      </w:r>
      <w:r>
        <w:rPr>
          <w:sz w:val="27"/>
        </w:rPr>
        <w:t>микрозайма</w:t>
      </w:r>
      <w:r>
        <w:rPr>
          <w:sz w:val="27"/>
        </w:rPr>
        <w:t xml:space="preserve"> составляет 1 192 руб.</w:t>
      </w:r>
    </w:p>
    <w:p w:rsidR="00A82E60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ч</w:t>
      </w:r>
      <w:r>
        <w:rPr>
          <w:sz w:val="27"/>
        </w:rPr>
        <w:t>. 3 ст. 809 ГК РФ при отсутствии иного соглашения проценты за пользование займом выплачиваются ежемесячно до дня возврата займа включительно.</w:t>
      </w:r>
    </w:p>
    <w:p w:rsidR="00A82E60">
      <w:pPr>
        <w:ind w:firstLine="708"/>
        <w:jc w:val="both"/>
      </w:pPr>
      <w:r>
        <w:rPr>
          <w:sz w:val="27"/>
        </w:rPr>
        <w:t>Судом установлено и как следует из расчета, задолженность заемщика перед кредитором в части процентов по Договору за период с дата по дата составила 17 280 руб.</w:t>
      </w:r>
    </w:p>
    <w:p w:rsidR="00A82E60">
      <w:pPr>
        <w:ind w:firstLine="708"/>
        <w:jc w:val="both"/>
      </w:pPr>
      <w:r>
        <w:rPr>
          <w:sz w:val="27"/>
        </w:rPr>
        <w:t xml:space="preserve">дата </w:t>
      </w:r>
      <w:r>
        <w:rPr>
          <w:sz w:val="27"/>
        </w:rPr>
        <w:t>между</w:t>
      </w:r>
      <w:r>
        <w:rPr>
          <w:sz w:val="27"/>
        </w:rPr>
        <w:t xml:space="preserve"> </w:t>
      </w:r>
      <w:r>
        <w:rPr>
          <w:sz w:val="27"/>
        </w:rPr>
        <w:t>наименование</w:t>
      </w:r>
      <w:r>
        <w:rPr>
          <w:sz w:val="27"/>
        </w:rPr>
        <w:t xml:space="preserve"> организации и ООО «Юнона» был заключен договор об уступке прав требован</w:t>
      </w:r>
      <w:r>
        <w:rPr>
          <w:sz w:val="27"/>
        </w:rPr>
        <w:t>ия.</w:t>
      </w:r>
    </w:p>
    <w:p w:rsidR="00A82E60">
      <w:pPr>
        <w:ind w:firstLine="708"/>
        <w:jc w:val="both"/>
      </w:pPr>
      <w:r>
        <w:rPr>
          <w:sz w:val="27"/>
        </w:rPr>
        <w:t xml:space="preserve">В силу </w:t>
      </w:r>
      <w:hyperlink r:id="rId4" w:anchor="/document/10164072/entry/38201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1 ст. 382</w:t>
        </w:r>
      </w:hyperlink>
      <w:r>
        <w:rPr>
          <w:sz w:val="27"/>
        </w:rPr>
        <w:t xml:space="preserve"> ГК РФ право (требование), принадлежащее на основании обязательства кредитору, может быть передано им другому лицу по сделке (уступка требования) или может пе</w:t>
      </w:r>
      <w:r>
        <w:rPr>
          <w:sz w:val="27"/>
        </w:rPr>
        <w:t>рейти к другому лицу на основании закона.</w:t>
      </w:r>
    </w:p>
    <w:p w:rsidR="00A82E60">
      <w:pPr>
        <w:ind w:firstLine="708"/>
        <w:jc w:val="both"/>
      </w:pPr>
      <w:r>
        <w:rPr>
          <w:sz w:val="27"/>
        </w:rPr>
        <w:t xml:space="preserve">Согласно </w:t>
      </w:r>
      <w:hyperlink r:id="rId4" w:anchor="/document/10164072/entry/3841" w:history="1">
        <w:r>
          <w:rPr>
            <w:color w:val="0000FF"/>
            <w:sz w:val="27"/>
            <w:u w:val="single"/>
          </w:rPr>
          <w:t>ч</w:t>
        </w:r>
        <w:r>
          <w:rPr>
            <w:color w:val="0000FF"/>
            <w:sz w:val="27"/>
            <w:u w:val="single"/>
          </w:rPr>
          <w:t>. 1 ст. 384</w:t>
        </w:r>
      </w:hyperlink>
      <w:r>
        <w:rPr>
          <w:sz w:val="27"/>
        </w:rPr>
        <w:t xml:space="preserve"> ГК РФ, если иное не предусмотрено законом или договором, право первоначального кредитора переходит к новому кредитору </w:t>
      </w:r>
      <w:r>
        <w:rPr>
          <w:sz w:val="27"/>
        </w:rPr>
        <w:t>в том объеме и на тех условиях, которые существовали к моменту перехода права. В частности, к новому кредитору переходят права, обеспечивающие исполнение обязательства, а также другие связанные с требованием права, в том числе право на проценты.</w:t>
      </w:r>
    </w:p>
    <w:p w:rsidR="00A82E60">
      <w:pPr>
        <w:ind w:firstLine="708"/>
        <w:jc w:val="both"/>
      </w:pPr>
      <w:r>
        <w:rPr>
          <w:sz w:val="27"/>
        </w:rPr>
        <w:t>В соответс</w:t>
      </w:r>
      <w:r>
        <w:rPr>
          <w:sz w:val="27"/>
        </w:rPr>
        <w:t xml:space="preserve">твии со </w:t>
      </w:r>
      <w:hyperlink r:id="rId4" w:anchor="/document/10164072/entry/431" w:history="1">
        <w:r>
          <w:rPr>
            <w:color w:val="0000FF"/>
            <w:sz w:val="27"/>
            <w:u w:val="single"/>
          </w:rPr>
          <w:t>ст. 431</w:t>
        </w:r>
      </w:hyperlink>
      <w:r>
        <w:rPr>
          <w:sz w:val="27"/>
        </w:rPr>
        <w:t xml:space="preserve"> ГК РФ при толковании условий договора судом принимается во внимание буквальное значение содержащихся в нем слов и </w:t>
      </w:r>
      <w:r>
        <w:rPr>
          <w:sz w:val="27"/>
        </w:rPr>
        <w:t>выражений. Буквальное значение условия договора в слу</w:t>
      </w:r>
      <w:r>
        <w:rPr>
          <w:sz w:val="27"/>
        </w:rPr>
        <w:t>чае его неясности устанавливается путем сопоставления с другими условиями и смыслом договора в целом.</w:t>
      </w:r>
    </w:p>
    <w:p w:rsidR="00A82E60">
      <w:pPr>
        <w:ind w:firstLine="708"/>
        <w:jc w:val="both"/>
      </w:pPr>
      <w:r>
        <w:rPr>
          <w:sz w:val="27"/>
        </w:rPr>
        <w:t xml:space="preserve">Проанализировав условия и предмет договора об уступке прав требования по правилам </w:t>
      </w:r>
      <w:hyperlink r:id="rId4" w:anchor="/document/10164072/entry/431" w:history="1">
        <w:r>
          <w:rPr>
            <w:color w:val="0000FF"/>
            <w:sz w:val="27"/>
            <w:u w:val="single"/>
          </w:rPr>
          <w:t>ст</w:t>
        </w:r>
        <w:r>
          <w:rPr>
            <w:color w:val="0000FF"/>
            <w:sz w:val="27"/>
            <w:u w:val="single"/>
          </w:rPr>
          <w:t>. 431</w:t>
        </w:r>
      </w:hyperlink>
      <w:r>
        <w:rPr>
          <w:sz w:val="27"/>
        </w:rPr>
        <w:t xml:space="preserve"> ГК РФ, суд установил, что к истцу перешло право требования суммы основного долга и процентов по договору, поскольку перечень и объем передаваемых прав специально оговорен сторонами по договору в дополнительном соглашении к нему.</w:t>
      </w:r>
    </w:p>
    <w:p w:rsidR="00A82E60">
      <w:pPr>
        <w:ind w:firstLine="708"/>
        <w:jc w:val="both"/>
      </w:pPr>
      <w:r>
        <w:rPr>
          <w:sz w:val="27"/>
        </w:rPr>
        <w:t>В обосновании заяв</w:t>
      </w:r>
      <w:r>
        <w:rPr>
          <w:sz w:val="27"/>
        </w:rPr>
        <w:t>ленных требований сторона истца ссылается на то, что ответчик ненадлежащим образом исполнял обязанности по возврату суммы займа, процентов за пользование займом.</w:t>
      </w:r>
    </w:p>
    <w:p w:rsidR="00A82E60">
      <w:pPr>
        <w:ind w:firstLine="708"/>
        <w:jc w:val="both"/>
      </w:pPr>
      <w:r>
        <w:rPr>
          <w:sz w:val="27"/>
        </w:rPr>
        <w:t>Из представленного суду расчета задолженности по договору займа следует, что размер задолженно</w:t>
      </w:r>
      <w:r>
        <w:rPr>
          <w:sz w:val="27"/>
        </w:rPr>
        <w:t>сть ответчика по договору займа составляет: 8 000 руб. – основной долг, проценты за период с дата по дата в размере 1 192 руб., проценты за период с дата по дата в размере 17 280 руб.</w:t>
      </w:r>
    </w:p>
    <w:p w:rsidR="00A82E60">
      <w:pPr>
        <w:ind w:firstLine="708"/>
        <w:jc w:val="both"/>
      </w:pPr>
      <w:r>
        <w:rPr>
          <w:sz w:val="27"/>
        </w:rPr>
        <w:t>Особенности предоставления займа под проценты заемщику-гражданину в целя</w:t>
      </w:r>
      <w:r>
        <w:rPr>
          <w:sz w:val="27"/>
        </w:rPr>
        <w:t>х, не связанных с предпринимательской деятельностью, устанавливаются законами (</w:t>
      </w:r>
      <w:hyperlink r:id="rId4" w:anchor="/document/10164072/entry/8077" w:history="1">
        <w:r>
          <w:rPr>
            <w:color w:val="0000FF"/>
            <w:sz w:val="27"/>
            <w:u w:val="single"/>
          </w:rPr>
          <w:t>п. 7 ст. 807</w:t>
        </w:r>
      </w:hyperlink>
      <w:r>
        <w:rPr>
          <w:sz w:val="27"/>
        </w:rPr>
        <w:t xml:space="preserve"> ГК РФ).</w:t>
      </w:r>
    </w:p>
    <w:p w:rsidR="00A82E60">
      <w:pPr>
        <w:ind w:firstLine="708"/>
        <w:jc w:val="both"/>
      </w:pPr>
      <w:r>
        <w:rPr>
          <w:sz w:val="27"/>
        </w:rPr>
        <w:t xml:space="preserve">Порядок, размер и условия предоставления займов предусмотрены Федеральным законом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151-ФЗ «О </w:t>
      </w:r>
      <w:r>
        <w:rPr>
          <w:sz w:val="27"/>
        </w:rPr>
        <w:t>микрофинансовой</w:t>
      </w:r>
      <w:r>
        <w:rPr>
          <w:sz w:val="27"/>
        </w:rPr>
        <w:t xml:space="preserve"> деятельности и </w:t>
      </w:r>
      <w:r>
        <w:rPr>
          <w:sz w:val="27"/>
        </w:rPr>
        <w:t>микрофинансовых</w:t>
      </w:r>
      <w:r>
        <w:rPr>
          <w:sz w:val="27"/>
        </w:rPr>
        <w:t xml:space="preserve"> организациях»; Федеральным законом от дата № 353- </w:t>
      </w:r>
      <w:hyperlink r:id="rId4" w:anchor="/document/70544866/entry/0" w:history="1">
        <w:r>
          <w:rPr>
            <w:color w:val="0000FF"/>
            <w:sz w:val="27"/>
            <w:u w:val="single"/>
          </w:rPr>
          <w:t>ФЗ</w:t>
        </w:r>
      </w:hyperlink>
      <w:r>
        <w:rPr>
          <w:sz w:val="27"/>
        </w:rPr>
        <w:t xml:space="preserve"> «О потребительском кредите (займе)».</w:t>
      </w:r>
    </w:p>
    <w:p w:rsidR="00A82E60">
      <w:pPr>
        <w:ind w:firstLine="708"/>
        <w:jc w:val="both"/>
      </w:pPr>
      <w:r>
        <w:rPr>
          <w:sz w:val="27"/>
        </w:rPr>
        <w:t xml:space="preserve">Ограничения по процентам за </w:t>
      </w:r>
      <w:r>
        <w:rPr>
          <w:sz w:val="27"/>
        </w:rPr>
        <w:t xml:space="preserve">пользование </w:t>
      </w:r>
      <w:r>
        <w:rPr>
          <w:sz w:val="27"/>
        </w:rPr>
        <w:t>микрозаймом</w:t>
      </w:r>
      <w:r>
        <w:rPr>
          <w:sz w:val="27"/>
        </w:rPr>
        <w:t xml:space="preserve"> введены </w:t>
      </w:r>
      <w:hyperlink r:id="rId4" w:anchor="/document/70544866/entry/6011" w:history="1">
        <w:r>
          <w:rPr>
            <w:color w:val="0000FF"/>
            <w:sz w:val="27"/>
            <w:u w:val="single"/>
          </w:rPr>
          <w:t>п. 11 ст. 6</w:t>
        </w:r>
      </w:hyperlink>
      <w:r>
        <w:rPr>
          <w:sz w:val="27"/>
        </w:rPr>
        <w:t xml:space="preserve"> Закона РФ "О потребительском кредите (займе)", согласно которому на момент заключения договора потребительского кредита (</w:t>
      </w:r>
      <w:r>
        <w:rPr>
          <w:sz w:val="27"/>
        </w:rPr>
        <w:t xml:space="preserve">займа) </w:t>
      </w:r>
      <w:r>
        <w:rPr>
          <w:sz w:val="27"/>
        </w:rPr>
        <w:t>полная сто</w:t>
      </w:r>
      <w:r>
        <w:rPr>
          <w:sz w:val="27"/>
        </w:rPr>
        <w:t>имость потребительского кредита (займа) не может превышать рассчитанное Банком России среднерыночное значение полной стоимости потребительского кредита (займа) соответствующей категории потребительского кредита (займа), применяемое в соответствующем календ</w:t>
      </w:r>
      <w:r>
        <w:rPr>
          <w:sz w:val="27"/>
        </w:rPr>
        <w:t>арном квартале, более чем на одну треть.</w:t>
      </w:r>
    </w:p>
    <w:p w:rsidR="00A82E60">
      <w:pPr>
        <w:ind w:firstLine="708"/>
        <w:jc w:val="both"/>
      </w:pPr>
      <w:r>
        <w:rPr>
          <w:sz w:val="27"/>
        </w:rPr>
        <w:t>В случае существенного изменения рыночных условий, влияющих на полную стоимость потребительского кредита (займа), нормативным актом Банка России может быть установлен период, в течение которого указанное в настоящей</w:t>
      </w:r>
      <w:r>
        <w:rPr>
          <w:sz w:val="27"/>
        </w:rPr>
        <w:t xml:space="preserve"> части ограничение не подлежит применению.</w:t>
      </w:r>
    </w:p>
    <w:p w:rsidR="00A82E60">
      <w:pPr>
        <w:ind w:firstLine="708"/>
        <w:jc w:val="both"/>
      </w:pPr>
      <w:r>
        <w:rPr>
          <w:sz w:val="27"/>
        </w:rPr>
        <w:t>Из пункта 9 Обзора судебной практики по делам, связанным с защитой прав потребителей финансовых услуг, утвержденного Президиумом Верховного Суда РФ от 27.09. дата следует, что при определении ставки процентов за п</w:t>
      </w:r>
      <w:r>
        <w:rPr>
          <w:sz w:val="27"/>
        </w:rPr>
        <w:t xml:space="preserve">ользование </w:t>
      </w:r>
      <w:r>
        <w:rPr>
          <w:sz w:val="27"/>
        </w:rPr>
        <w:t>микрозаймом</w:t>
      </w:r>
      <w:r>
        <w:rPr>
          <w:sz w:val="27"/>
        </w:rPr>
        <w:t xml:space="preserve"> необходимо руководствоваться законодательством, действовавшим на дату заключения договора </w:t>
      </w:r>
      <w:r>
        <w:rPr>
          <w:sz w:val="27"/>
        </w:rPr>
        <w:t>микрозайма</w:t>
      </w:r>
      <w:r>
        <w:rPr>
          <w:sz w:val="27"/>
        </w:rPr>
        <w:t>.</w:t>
      </w:r>
    </w:p>
    <w:p w:rsidR="00A82E60">
      <w:pPr>
        <w:ind w:firstLine="708"/>
        <w:jc w:val="both"/>
      </w:pPr>
      <w:r>
        <w:rPr>
          <w:sz w:val="27"/>
        </w:rPr>
        <w:t xml:space="preserve">Исходя из положений Федерального закона "О </w:t>
      </w:r>
      <w:r>
        <w:rPr>
          <w:sz w:val="27"/>
        </w:rPr>
        <w:t>микрофинансовой</w:t>
      </w:r>
      <w:r>
        <w:rPr>
          <w:sz w:val="27"/>
        </w:rPr>
        <w:t xml:space="preserve"> деятельности и </w:t>
      </w:r>
      <w:r>
        <w:rPr>
          <w:sz w:val="27"/>
        </w:rPr>
        <w:t>микрофинансовых</w:t>
      </w:r>
      <w:r>
        <w:rPr>
          <w:sz w:val="27"/>
        </w:rPr>
        <w:t xml:space="preserve"> организациях" следует, что </w:t>
      </w:r>
      <w:r>
        <w:rPr>
          <w:sz w:val="27"/>
        </w:rPr>
        <w:t>микрозаем</w:t>
      </w:r>
      <w:r>
        <w:rPr>
          <w:sz w:val="27"/>
        </w:rPr>
        <w:t xml:space="preserve"> пред</w:t>
      </w:r>
      <w:r>
        <w:rPr>
          <w:sz w:val="27"/>
        </w:rPr>
        <w:t xml:space="preserve">оставляется на непродолжительный срок. Обусловленное этим установление повышенной платы за пользование </w:t>
      </w:r>
      <w:r>
        <w:rPr>
          <w:sz w:val="27"/>
        </w:rPr>
        <w:t>микрозаймом</w:t>
      </w:r>
      <w:r>
        <w:rPr>
          <w:sz w:val="27"/>
        </w:rPr>
        <w:t xml:space="preserve"> не предполагает возможности </w:t>
      </w:r>
      <w:r>
        <w:rPr>
          <w:sz w:val="27"/>
        </w:rPr>
        <w:t>начисления таких процентов в течение неограниченного срока в случаях неисполнения должником обязательств по возвр</w:t>
      </w:r>
      <w:r>
        <w:rPr>
          <w:sz w:val="27"/>
        </w:rPr>
        <w:t>ату займа.</w:t>
      </w:r>
    </w:p>
    <w:p w:rsidR="00A82E60">
      <w:pPr>
        <w:ind w:firstLine="708"/>
        <w:jc w:val="both"/>
      </w:pPr>
      <w:r>
        <w:rPr>
          <w:sz w:val="27"/>
        </w:rPr>
        <w:t xml:space="preserve">Вступившей в силу с дата </w:t>
      </w:r>
      <w:hyperlink r:id="rId4" w:anchor="/document/71433918/entry/21" w:history="1">
        <w:r>
          <w:rPr>
            <w:color w:val="0000FF"/>
            <w:sz w:val="27"/>
            <w:u w:val="single"/>
          </w:rPr>
          <w:t>ст. 21</w:t>
        </w:r>
      </w:hyperlink>
      <w:r>
        <w:rPr>
          <w:sz w:val="27"/>
        </w:rPr>
        <w:t xml:space="preserve"> Федерального закона от дата N 230-ФЗ "О защите прав и законных интересов физических лиц при осуществлении деятельности по возврату просроченн</w:t>
      </w:r>
      <w:r>
        <w:rPr>
          <w:sz w:val="27"/>
        </w:rPr>
        <w:t xml:space="preserve">ой задолженности и о внесении изменений в Федеральный закон "О </w:t>
      </w:r>
      <w:r>
        <w:rPr>
          <w:sz w:val="27"/>
        </w:rPr>
        <w:t>микрофинансовой</w:t>
      </w:r>
      <w:r>
        <w:rPr>
          <w:sz w:val="27"/>
        </w:rPr>
        <w:t xml:space="preserve"> деятельности и </w:t>
      </w:r>
      <w:r>
        <w:rPr>
          <w:sz w:val="27"/>
        </w:rPr>
        <w:t>микрофинансовых</w:t>
      </w:r>
      <w:r>
        <w:rPr>
          <w:sz w:val="27"/>
        </w:rPr>
        <w:t xml:space="preserve"> организациях" были внесены положения об ограничении размера процентов, которые могут быть взысканы в пользу кредитора в случае просрочки возврата </w:t>
      </w:r>
      <w:r>
        <w:rPr>
          <w:sz w:val="27"/>
        </w:rPr>
        <w:t>долга</w:t>
      </w:r>
      <w:r>
        <w:rPr>
          <w:sz w:val="27"/>
        </w:rPr>
        <w:t xml:space="preserve"> по договорам </w:t>
      </w:r>
      <w:r>
        <w:rPr>
          <w:sz w:val="27"/>
        </w:rPr>
        <w:t>микрозайма</w:t>
      </w:r>
      <w:r>
        <w:rPr>
          <w:sz w:val="27"/>
        </w:rPr>
        <w:t xml:space="preserve">. </w:t>
      </w:r>
      <w:r>
        <w:rPr>
          <w:sz w:val="27"/>
        </w:rPr>
        <w:t xml:space="preserve">В силу п. 9 ч. 1 ст. 12 Федеральный закон "О </w:t>
      </w:r>
      <w:r>
        <w:rPr>
          <w:sz w:val="27"/>
        </w:rPr>
        <w:t>микрофинансовой</w:t>
      </w:r>
      <w:r>
        <w:rPr>
          <w:sz w:val="27"/>
        </w:rPr>
        <w:t xml:space="preserve"> деятельности и </w:t>
      </w:r>
      <w:r>
        <w:rPr>
          <w:sz w:val="27"/>
        </w:rPr>
        <w:t>микрофинансовых</w:t>
      </w:r>
      <w:r>
        <w:rPr>
          <w:sz w:val="27"/>
        </w:rPr>
        <w:t xml:space="preserve"> организациях" в редакции, введенной этим Федеральным законом, </w:t>
      </w:r>
      <w:r>
        <w:rPr>
          <w:sz w:val="27"/>
        </w:rPr>
        <w:t>микрофинансовая</w:t>
      </w:r>
      <w:r>
        <w:rPr>
          <w:sz w:val="27"/>
        </w:rPr>
        <w:t xml:space="preserve"> организация не вправе начислять заемщику - физическому </w:t>
      </w:r>
      <w:r>
        <w:rPr>
          <w:sz w:val="27"/>
        </w:rPr>
        <w:t>лицу проценты и иные платежи по договору потребительского займа, срок возврата потребительского займа по которому не превышает одного года, за исключением неустойки (штрафа, пени) и платежей за услуги, оказываемые заемщику за</w:t>
      </w:r>
      <w:r>
        <w:rPr>
          <w:sz w:val="27"/>
        </w:rPr>
        <w:t xml:space="preserve"> отдельную плату, в случае, есл</w:t>
      </w:r>
      <w:r>
        <w:rPr>
          <w:sz w:val="27"/>
        </w:rPr>
        <w:t>и сумма начисленных по договору процентов и иных платежей достигнет трехкратного размера суммы займа.</w:t>
      </w:r>
    </w:p>
    <w:p w:rsidR="00A82E60">
      <w:pPr>
        <w:ind w:firstLine="708"/>
        <w:jc w:val="both"/>
      </w:pPr>
      <w:r>
        <w:rPr>
          <w:sz w:val="27"/>
        </w:rPr>
        <w:t xml:space="preserve">Таким образом, размер процентов за пользование займом по договору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не может превышать трехкратный размер суммы займа.</w:t>
      </w:r>
    </w:p>
    <w:p w:rsidR="00A82E60">
      <w:pPr>
        <w:ind w:firstLine="708"/>
        <w:jc w:val="both"/>
      </w:pPr>
      <w:r>
        <w:rPr>
          <w:sz w:val="27"/>
        </w:rPr>
        <w:t>Размер процентов определен ис</w:t>
      </w:r>
      <w:r>
        <w:rPr>
          <w:sz w:val="27"/>
        </w:rPr>
        <w:t>тцом с соблюдением правил, предусмотренных указанной правовой нормой и не выходит за пределы установленных ограничений.</w:t>
      </w:r>
    </w:p>
    <w:p w:rsidR="00A82E60">
      <w:pPr>
        <w:ind w:firstLine="708"/>
        <w:jc w:val="both"/>
      </w:pPr>
      <w:r>
        <w:rPr>
          <w:sz w:val="27"/>
        </w:rPr>
        <w:t xml:space="preserve">Указанный расчет </w:t>
      </w:r>
      <w:r>
        <w:rPr>
          <w:sz w:val="27"/>
        </w:rPr>
        <w:t>произведен</w:t>
      </w:r>
      <w:r>
        <w:rPr>
          <w:sz w:val="27"/>
        </w:rPr>
        <w:t xml:space="preserve"> верно, проверен судом, ответчиком не оспорен, иного расчета суду не представлено и поэтому может быть положе</w:t>
      </w:r>
      <w:r>
        <w:rPr>
          <w:sz w:val="27"/>
        </w:rPr>
        <w:t>н в основу решения суда.</w:t>
      </w:r>
    </w:p>
    <w:p w:rsidR="00A82E60">
      <w:pPr>
        <w:ind w:firstLine="708"/>
        <w:jc w:val="both"/>
      </w:pPr>
      <w:r>
        <w:rPr>
          <w:sz w:val="27"/>
        </w:rPr>
        <w:t xml:space="preserve">Доказательств, подтверждающих надлежащее исполнение обязательств по возврату денежных сумм либо наличие задолженности в ином размере, ответчиком </w:t>
      </w:r>
      <w:r>
        <w:rPr>
          <w:sz w:val="27"/>
        </w:rPr>
        <w:t>Еникеевой</w:t>
      </w:r>
      <w:r>
        <w:rPr>
          <w:sz w:val="27"/>
        </w:rPr>
        <w:t xml:space="preserve"> А.А. суду представлено не было.</w:t>
      </w:r>
    </w:p>
    <w:p w:rsidR="00A82E60">
      <w:pPr>
        <w:ind w:firstLine="708"/>
        <w:jc w:val="both"/>
      </w:pPr>
      <w:r>
        <w:rPr>
          <w:sz w:val="27"/>
        </w:rPr>
        <w:t xml:space="preserve">В соответствии со </w:t>
      </w:r>
      <w:hyperlink r:id="rId4" w:anchor="/document/10164072/entry/421" w:history="1">
        <w:r>
          <w:rPr>
            <w:color w:val="0000FF"/>
            <w:sz w:val="27"/>
            <w:u w:val="single"/>
          </w:rPr>
          <w:t>ст. 421</w:t>
        </w:r>
      </w:hyperlink>
      <w:r>
        <w:rPr>
          <w:sz w:val="27"/>
        </w:rPr>
        <w:t xml:space="preserve"> ГК РФ граждане и юридические лица свободны в заключени</w:t>
      </w:r>
      <w:r>
        <w:rPr>
          <w:sz w:val="27"/>
        </w:rPr>
        <w:t>и</w:t>
      </w:r>
      <w:r>
        <w:rPr>
          <w:sz w:val="27"/>
        </w:rPr>
        <w:t xml:space="preserve"> договора, условия договора определяются по усмотрению сторон, кроме случаев, когда содержание соответствующего условия предписано законом или ины</w:t>
      </w:r>
      <w:r>
        <w:rPr>
          <w:sz w:val="27"/>
        </w:rPr>
        <w:t>ми правовыми актами.</w:t>
      </w:r>
    </w:p>
    <w:p w:rsidR="00A82E60">
      <w:pPr>
        <w:ind w:firstLine="708"/>
        <w:jc w:val="both"/>
      </w:pPr>
      <w:r>
        <w:rPr>
          <w:sz w:val="27"/>
        </w:rPr>
        <w:t>Свобода граждан, юридических лиц, а также других субъектов гражданского права по поводу заключения договора означает, прежде всего, их право вступать или воздерживаться от вступления в договорные отношения, а также определять условия д</w:t>
      </w:r>
      <w:r>
        <w:rPr>
          <w:sz w:val="27"/>
        </w:rPr>
        <w:t>оговора по своему усмотрению.</w:t>
      </w:r>
    </w:p>
    <w:p w:rsidR="00A82E60">
      <w:pPr>
        <w:ind w:firstLine="708"/>
        <w:jc w:val="both"/>
      </w:pPr>
      <w:r>
        <w:rPr>
          <w:sz w:val="27"/>
        </w:rPr>
        <w:t>Суду не представлено доказатель</w:t>
      </w:r>
      <w:r>
        <w:rPr>
          <w:sz w:val="27"/>
        </w:rPr>
        <w:t>ств пр</w:t>
      </w:r>
      <w:r>
        <w:rPr>
          <w:sz w:val="27"/>
        </w:rPr>
        <w:t>инуждения ответчика к заключению договора займа, поэтому суд исходит из того, что ответчик, взяв денежные средства у истца, сознательно выразила свою волю на возникновение у нее определенны</w:t>
      </w:r>
      <w:r>
        <w:rPr>
          <w:sz w:val="27"/>
        </w:rPr>
        <w:t>х договором прав и обязанностей.</w:t>
      </w:r>
    </w:p>
    <w:p w:rsidR="00A82E60">
      <w:pPr>
        <w:ind w:firstLine="708"/>
        <w:jc w:val="both"/>
      </w:pPr>
      <w:hyperlink r:id="rId4" w:anchor="/document/10164072/entry/310" w:history="1">
        <w:r w:rsidR="005679A7">
          <w:rPr>
            <w:color w:val="0000FF"/>
            <w:sz w:val="27"/>
            <w:u w:val="single"/>
          </w:rPr>
          <w:t>Статьей 310</w:t>
        </w:r>
      </w:hyperlink>
      <w:r w:rsidR="005679A7">
        <w:rPr>
          <w:sz w:val="27"/>
        </w:rPr>
        <w:t xml:space="preserve"> ГК РФ предусмотрено, что односторонний отказ от исполнения обязательства и одностороннее изменение его условий не допускаются, за </w:t>
      </w:r>
      <w:r w:rsidR="005679A7">
        <w:rPr>
          <w:sz w:val="27"/>
        </w:rPr>
        <w:t>исключением случаев, предусмотренных законом.</w:t>
      </w:r>
    </w:p>
    <w:p w:rsidR="00A82E60">
      <w:pPr>
        <w:ind w:firstLine="708"/>
        <w:jc w:val="both"/>
      </w:pPr>
      <w:r>
        <w:rPr>
          <w:sz w:val="27"/>
        </w:rPr>
        <w:t xml:space="preserve">Следовательно, вступив фактически в договорные отношения с истцом, ответчик </w:t>
      </w:r>
      <w:r>
        <w:rPr>
          <w:sz w:val="27"/>
        </w:rPr>
        <w:t>обязана</w:t>
      </w:r>
      <w:r>
        <w:rPr>
          <w:sz w:val="27"/>
        </w:rPr>
        <w:t xml:space="preserve"> исполнить возложенные на нее договором обязанности и не вправе отказаться от их исполнения.</w:t>
      </w:r>
    </w:p>
    <w:p w:rsidR="00A82E60">
      <w:pPr>
        <w:ind w:firstLine="708"/>
        <w:jc w:val="both"/>
      </w:pPr>
      <w:r>
        <w:rPr>
          <w:sz w:val="27"/>
        </w:rPr>
        <w:t>Таким образом, исследовав представ</w:t>
      </w:r>
      <w:r>
        <w:rPr>
          <w:sz w:val="27"/>
        </w:rPr>
        <w:t>ленные доказательства в их совокупности и взаимной связи, с точки зрения достаточности и допустимости, учитывая, что ответчиком не было представлено доказательств, подтверждающих надлежащее исполнение ею обязательств по договору потребительского займа от д</w:t>
      </w:r>
      <w:r>
        <w:rPr>
          <w:sz w:val="27"/>
        </w:rPr>
        <w:t xml:space="preserve">ата, доказательств, подтверждающих наличие задолженности в ином размере, чем указано истцом, суд приходит к выводу, что исковые требования к </w:t>
      </w:r>
      <w:r>
        <w:rPr>
          <w:sz w:val="27"/>
        </w:rPr>
        <w:t>Еникеевой</w:t>
      </w:r>
      <w:r>
        <w:rPr>
          <w:sz w:val="27"/>
        </w:rPr>
        <w:t xml:space="preserve"> А.А. о взыскании задолженности договору</w:t>
      </w:r>
      <w:r>
        <w:rPr>
          <w:sz w:val="27"/>
        </w:rPr>
        <w:t xml:space="preserve"> потребительского займа и процентов </w:t>
      </w:r>
      <w:r>
        <w:rPr>
          <w:sz w:val="27"/>
        </w:rPr>
        <w:t>обоснованы</w:t>
      </w:r>
      <w:r>
        <w:rPr>
          <w:sz w:val="27"/>
        </w:rPr>
        <w:t>, основаны на законе</w:t>
      </w:r>
      <w:r>
        <w:rPr>
          <w:sz w:val="27"/>
        </w:rPr>
        <w:t xml:space="preserve"> и подлежат удовлетворению. </w:t>
      </w:r>
    </w:p>
    <w:p w:rsidR="00A82E60">
      <w:pPr>
        <w:ind w:firstLine="708"/>
        <w:jc w:val="both"/>
      </w:pPr>
      <w:r>
        <w:rPr>
          <w:sz w:val="27"/>
        </w:rPr>
        <w:t xml:space="preserve">В силу </w:t>
      </w:r>
      <w:hyperlink r:id="rId4" w:anchor="/document/12128809/entry/98" w:history="1">
        <w:r>
          <w:rPr>
            <w:color w:val="0000FF"/>
            <w:sz w:val="27"/>
            <w:u w:val="single"/>
          </w:rPr>
          <w:t>ст. 98</w:t>
        </w:r>
      </w:hyperlink>
      <w:r>
        <w:rPr>
          <w:sz w:val="27"/>
        </w:rPr>
        <w:t xml:space="preserve"> ГПК РФ стороне, в пользу которой состоялось решение суда, суд присуждает возместить с другой стороны все понесенные по делу судебные расходы.</w:t>
      </w:r>
      <w:r>
        <w:rPr>
          <w:sz w:val="27"/>
        </w:rPr>
        <w:t xml:space="preserve"> В случае</w:t>
      </w:r>
      <w:r>
        <w:rPr>
          <w:sz w:val="27"/>
        </w:rPr>
        <w:t>,</w:t>
      </w:r>
      <w:r>
        <w:rPr>
          <w:sz w:val="27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котором истцу отказано</w:t>
      </w:r>
      <w:r>
        <w:rPr>
          <w:sz w:val="27"/>
        </w:rPr>
        <w:t>.</w:t>
      </w:r>
    </w:p>
    <w:p w:rsidR="00A82E60">
      <w:pPr>
        <w:ind w:firstLine="708"/>
        <w:jc w:val="both"/>
      </w:pPr>
      <w:r>
        <w:rPr>
          <w:sz w:val="27"/>
        </w:rPr>
        <w:t>Судебные расходы состоят из государственной пошлины и издержек, связанных с рассмотрением дела (</w:t>
      </w:r>
      <w:hyperlink r:id="rId4" w:anchor="/document/12128809/entry/88" w:history="1">
        <w:r>
          <w:rPr>
            <w:color w:val="0000FF"/>
            <w:sz w:val="27"/>
            <w:u w:val="single"/>
          </w:rPr>
          <w:t>ст. 88</w:t>
        </w:r>
      </w:hyperlink>
      <w:r>
        <w:rPr>
          <w:sz w:val="27"/>
        </w:rPr>
        <w:t xml:space="preserve"> ГПК РФ). </w:t>
      </w:r>
    </w:p>
    <w:p w:rsidR="00A82E60">
      <w:pPr>
        <w:ind w:firstLine="708"/>
        <w:jc w:val="both"/>
      </w:pPr>
      <w:r>
        <w:rPr>
          <w:sz w:val="27"/>
        </w:rPr>
        <w:t>Так, истцом при подаче искового заявления уплачена государственная по</w:t>
      </w:r>
      <w:r>
        <w:rPr>
          <w:sz w:val="27"/>
        </w:rPr>
        <w:t xml:space="preserve">шлина в размере 994,16 руб., что подтверждается платежным поручением № 16965 </w:t>
      </w:r>
      <w:r>
        <w:rPr>
          <w:sz w:val="27"/>
        </w:rPr>
        <w:t>от</w:t>
      </w:r>
      <w:r>
        <w:rPr>
          <w:sz w:val="27"/>
        </w:rPr>
        <w:t xml:space="preserve"> дата. </w:t>
      </w:r>
    </w:p>
    <w:p w:rsidR="00A82E60">
      <w:pPr>
        <w:ind w:firstLine="708"/>
        <w:jc w:val="both"/>
      </w:pPr>
      <w:r>
        <w:rPr>
          <w:sz w:val="27"/>
        </w:rPr>
        <w:t xml:space="preserve">Таким образом, с ответчика </w:t>
      </w:r>
      <w:r>
        <w:rPr>
          <w:sz w:val="27"/>
        </w:rPr>
        <w:t>Еникеевой</w:t>
      </w:r>
      <w:r>
        <w:rPr>
          <w:sz w:val="27"/>
        </w:rPr>
        <w:t xml:space="preserve"> А.А. в пользу истца подлежат взысканию судебные расходы по оплате государственной пошлины в размере 994,16 руб.</w:t>
      </w:r>
    </w:p>
    <w:p w:rsidR="00A82E60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</w:t>
      </w:r>
      <w:r>
        <w:rPr>
          <w:sz w:val="27"/>
        </w:rPr>
        <w:t>ного</w:t>
      </w:r>
      <w:r>
        <w:rPr>
          <w:sz w:val="27"/>
        </w:rPr>
        <w:t>, руководствуясь ст. ст. 98, 194-199 ГПК Российской Федерации, суд,</w:t>
      </w:r>
    </w:p>
    <w:p w:rsidR="00A82E60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A82E60">
      <w:pPr>
        <w:ind w:firstLine="708"/>
        <w:jc w:val="both"/>
      </w:pPr>
      <w:r>
        <w:rPr>
          <w:sz w:val="27"/>
        </w:rPr>
        <w:t>Исковые требования Общества с ограниченной ответственностью «Юнона» – удовлетворить в полном объеме.</w:t>
      </w:r>
    </w:p>
    <w:p w:rsidR="00A82E60">
      <w:pPr>
        <w:ind w:firstLine="708"/>
        <w:jc w:val="both"/>
      </w:pPr>
      <w:r>
        <w:rPr>
          <w:sz w:val="27"/>
        </w:rPr>
        <w:t xml:space="preserve">Взыскать с </w:t>
      </w:r>
      <w:r>
        <w:rPr>
          <w:sz w:val="27"/>
        </w:rPr>
        <w:t>Еникеевой</w:t>
      </w:r>
      <w:r>
        <w:rPr>
          <w:sz w:val="27"/>
        </w:rPr>
        <w:t xml:space="preserve"> Аллы </w:t>
      </w:r>
      <w:r>
        <w:rPr>
          <w:sz w:val="27"/>
        </w:rPr>
        <w:t>Алиджановны</w:t>
      </w:r>
      <w:r>
        <w:rPr>
          <w:sz w:val="27"/>
        </w:rPr>
        <w:t xml:space="preserve">, паспортные данные </w:t>
      </w:r>
      <w:r>
        <w:rPr>
          <w:sz w:val="27"/>
        </w:rPr>
        <w:t>Уз</w:t>
      </w:r>
      <w:r>
        <w:rPr>
          <w:sz w:val="27"/>
        </w:rPr>
        <w:t>.С</w:t>
      </w:r>
      <w:r>
        <w:rPr>
          <w:sz w:val="27"/>
        </w:rPr>
        <w:t>СР</w:t>
      </w:r>
      <w:r>
        <w:rPr>
          <w:sz w:val="27"/>
        </w:rPr>
        <w:t>, зарегис</w:t>
      </w:r>
      <w:r>
        <w:rPr>
          <w:sz w:val="27"/>
        </w:rPr>
        <w:t xml:space="preserve">трированной и проживающей по адресу: адрес, в пользу Общества с ограниченной ответственностью «Юнона» (ИНН: телефон, КПП: телефон, ОГРН: 1167847404053, ОКПО: телефон, название банка: </w:t>
      </w:r>
      <w:r>
        <w:rPr>
          <w:sz w:val="27"/>
        </w:rPr>
        <w:t xml:space="preserve">ФИЛИАЛ </w:t>
      </w:r>
      <w:r>
        <w:rPr>
          <w:sz w:val="27"/>
        </w:rPr>
        <w:t>No</w:t>
      </w:r>
      <w:r>
        <w:rPr>
          <w:sz w:val="27"/>
        </w:rPr>
        <w:t xml:space="preserve"> 7806 БАНКА ВТБ (ПАО), БИК: телефон, корреспондентский счет: 301</w:t>
      </w:r>
      <w:r>
        <w:rPr>
          <w:sz w:val="27"/>
        </w:rPr>
        <w:t>01810240300000707, расчетный счет: 40702810336260002662) сумму долга по договору потребительского займа (</w:t>
      </w:r>
      <w:r>
        <w:rPr>
          <w:sz w:val="27"/>
        </w:rPr>
        <w:t>микрозайма</w:t>
      </w:r>
      <w:r>
        <w:rPr>
          <w:sz w:val="27"/>
        </w:rPr>
        <w:t>) № 1-344685504121991 от дата в размере 8 000 руб., проценты за период с дата по дата в размере 1 192 руб., проценты за период с дата по дата</w:t>
      </w:r>
      <w:r>
        <w:rPr>
          <w:sz w:val="27"/>
        </w:rPr>
        <w:t xml:space="preserve"> в размере 17 280 руб., а также судебные расходы по оплате государственной</w:t>
      </w:r>
      <w:r>
        <w:rPr>
          <w:sz w:val="27"/>
        </w:rPr>
        <w:t xml:space="preserve"> пошлины в размере 994,16 руб., а всего взыскать 27 466,16 руб.</w:t>
      </w:r>
    </w:p>
    <w:p w:rsidR="00A82E60">
      <w:pPr>
        <w:widowControl w:val="0"/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</w:t>
      </w:r>
      <w:r>
        <w:rPr>
          <w:sz w:val="27"/>
        </w:rPr>
        <w:t xml:space="preserve">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</w:t>
      </w:r>
      <w:r>
        <w:rPr>
          <w:sz w:val="27"/>
        </w:rPr>
        <w:t>Саки) Республики Крым в течение месяца со дня вынесения решения в окончательной форме.</w:t>
      </w:r>
    </w:p>
    <w:p w:rsidR="00A82E60">
      <w:pPr>
        <w:widowControl w:val="0"/>
        <w:ind w:firstLine="708"/>
        <w:jc w:val="both"/>
        <w:rPr>
          <w:sz w:val="27"/>
        </w:rPr>
      </w:pPr>
      <w:r>
        <w:rPr>
          <w:sz w:val="27"/>
        </w:rPr>
        <w:t>Решение в окончательной форме изготовлено дата</w:t>
      </w:r>
    </w:p>
    <w:p w:rsidR="005679A7">
      <w:pPr>
        <w:widowControl w:val="0"/>
        <w:ind w:firstLine="708"/>
        <w:jc w:val="both"/>
      </w:pPr>
    </w:p>
    <w:p w:rsidR="00A82E60">
      <w:pPr>
        <w:widowControl w:val="0"/>
        <w:ind w:firstLine="567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p w:rsidR="00A82E60">
      <w:pPr>
        <w:widowControl w:val="0"/>
        <w:jc w:val="both"/>
      </w:pPr>
    </w:p>
    <w:sectPr w:rsidSect="00A82E6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82E60"/>
    <w:rsid w:val="005679A7"/>
    <w:rsid w:val="00A82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