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132D1">
      <w:pPr>
        <w:widowControl w:val="0"/>
        <w:spacing w:line="317" w:lineRule="atLeast"/>
        <w:ind w:right="20"/>
        <w:jc w:val="right"/>
      </w:pPr>
      <w:r>
        <w:rPr>
          <w:sz w:val="26"/>
        </w:rPr>
        <w:t>Дело № 2-72-564/2019</w:t>
      </w:r>
    </w:p>
    <w:p w:rsidR="009132D1">
      <w:pPr>
        <w:widowControl w:val="0"/>
        <w:spacing w:line="317" w:lineRule="atLeast"/>
        <w:jc w:val="center"/>
      </w:pPr>
      <w:r>
        <w:rPr>
          <w:b/>
          <w:sz w:val="26"/>
        </w:rPr>
        <w:t xml:space="preserve">ЗАОЧНОЕ РЕШЕНИЕ </w:t>
      </w:r>
    </w:p>
    <w:p w:rsidR="009132D1">
      <w:pPr>
        <w:widowControl w:val="0"/>
        <w:spacing w:line="317" w:lineRule="atLeast"/>
        <w:jc w:val="center"/>
      </w:pPr>
      <w:r>
        <w:rPr>
          <w:b/>
          <w:sz w:val="26"/>
        </w:rPr>
        <w:t>Именем Российской Федерации</w:t>
      </w:r>
    </w:p>
    <w:p w:rsidR="009132D1">
      <w:pPr>
        <w:widowControl w:val="0"/>
        <w:spacing w:line="317" w:lineRule="atLeast"/>
        <w:jc w:val="center"/>
      </w:pPr>
      <w:r>
        <w:rPr>
          <w:sz w:val="26"/>
        </w:rPr>
        <w:t>(резолютивная часть)</w:t>
      </w:r>
    </w:p>
    <w:p w:rsidR="009132D1">
      <w:pPr>
        <w:widowControl w:val="0"/>
        <w:spacing w:after="300" w:line="317" w:lineRule="atLeast"/>
        <w:ind w:left="20" w:firstLine="700"/>
        <w:jc w:val="both"/>
      </w:pPr>
      <w:r>
        <w:rPr>
          <w:sz w:val="26"/>
        </w:rPr>
        <w:t xml:space="preserve">26 декабря 2019 года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9132D1">
      <w:pPr>
        <w:widowControl w:val="0"/>
        <w:spacing w:after="293" w:line="317" w:lineRule="atLeast"/>
        <w:ind w:left="20" w:right="20" w:firstLine="70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Учреждения здравоохранения «Минская ордена Трудового Красного знамени областная клиническая больница» к Бондарь Артему Вал</w:t>
      </w:r>
      <w:r>
        <w:rPr>
          <w:sz w:val="26"/>
        </w:rPr>
        <w:t>ерьевичу о возмещении ущерба, причиненного преступлением,</w:t>
      </w:r>
    </w:p>
    <w:p w:rsidR="009132D1">
      <w:pPr>
        <w:widowControl w:val="0"/>
        <w:spacing w:after="353" w:line="326" w:lineRule="atLeast"/>
        <w:ind w:left="20" w:right="20" w:firstLine="700"/>
        <w:jc w:val="both"/>
      </w:pPr>
      <w:r>
        <w:rPr>
          <w:sz w:val="26"/>
        </w:rPr>
        <w:t>На основании изложенного, руководствуясь ст. ст. 98, 194-199, 233-235 Гражданского процессуального кодекса Российской Федерации, суд</w:t>
      </w:r>
    </w:p>
    <w:p w:rsidR="009132D1">
      <w:pPr>
        <w:widowControl w:val="0"/>
        <w:spacing w:after="247" w:line="260" w:lineRule="atLeast"/>
        <w:jc w:val="center"/>
      </w:pPr>
      <w:r>
        <w:rPr>
          <w:b/>
          <w:spacing w:val="50"/>
          <w:sz w:val="26"/>
        </w:rPr>
        <w:t>РЕШИЛ:</w:t>
      </w:r>
    </w:p>
    <w:p w:rsidR="009132D1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Исковые требования Учреждения здравоохранения «Минская орд</w:t>
      </w:r>
      <w:r>
        <w:rPr>
          <w:sz w:val="26"/>
        </w:rPr>
        <w:t>ена Трудового Красного знамени областная клиническая больница» - удовлетворить.</w:t>
      </w:r>
    </w:p>
    <w:p w:rsidR="009132D1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Взыскать с Бондарь Артема Валерьевича, паспортные данные, зарегистрированного по адресу: адрес, в пользу Учреждения здравоохранения «Минская ордена Трудового Красного знамени о</w:t>
      </w:r>
      <w:r>
        <w:rPr>
          <w:sz w:val="26"/>
        </w:rPr>
        <w:t xml:space="preserve">бластная клиническая больница», расположенного по адресу: адрес, </w:t>
      </w:r>
      <w:r>
        <w:rPr>
          <w:sz w:val="26"/>
        </w:rPr>
        <w:t>аг</w:t>
      </w:r>
      <w:r>
        <w:rPr>
          <w:sz w:val="26"/>
        </w:rPr>
        <w:t xml:space="preserve">. Лесной, зарегистрировано решением Минского областного исполнительного комитета от 13.06.2002 № 386 регистрационный номер телефон УНП телефон, перечислив на </w:t>
      </w:r>
      <w:r>
        <w:rPr>
          <w:sz w:val="26"/>
        </w:rPr>
        <w:t>p</w:t>
      </w:r>
      <w:r>
        <w:rPr>
          <w:sz w:val="26"/>
        </w:rPr>
        <w:t>/с BY88AKBB3632000000519560000</w:t>
      </w:r>
      <w:r>
        <w:rPr>
          <w:sz w:val="26"/>
        </w:rPr>
        <w:t>0 (RUB) в Минском областном управлении № 500 наименование организации адрес, БИК AKBBBY2X, материальный ущерб, причиненный преступлением в размере 27188 (двадцать семь тысяч сто восемьдесят восемь) рублей 94 (девяносто четыре) копейки.</w:t>
      </w:r>
    </w:p>
    <w:p w:rsidR="009132D1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Взыскать с Бондарь А</w:t>
      </w:r>
      <w:r>
        <w:rPr>
          <w:sz w:val="26"/>
        </w:rPr>
        <w:t>ртема Валерьевича в доход местного бюджета государственную пошлину в размере 1015 (одной тысячи пятнадцать рублей) 67 (шестьдесят семь) копеек.</w:t>
      </w:r>
    </w:p>
    <w:p w:rsidR="009132D1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Разъяснить сторонам, что в соответствии со ст. 199 ГПК РФ мировой судья составляет мотивированное решение суда в</w:t>
      </w:r>
      <w:r>
        <w:rPr>
          <w:sz w:val="26"/>
        </w:rPr>
        <w:t xml:space="preserve">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132D1">
      <w:pPr>
        <w:widowControl w:val="0"/>
        <w:spacing w:line="326" w:lineRule="atLeast"/>
        <w:ind w:left="20" w:right="20" w:firstLine="700"/>
        <w:jc w:val="both"/>
      </w:pPr>
      <w:r>
        <w:rPr>
          <w:sz w:val="26"/>
        </w:rPr>
        <w:t>Лица, присутствующие в судебном заседании вправе подать мировом</w:t>
      </w:r>
      <w:r>
        <w:rPr>
          <w:sz w:val="26"/>
        </w:rPr>
        <w:t>у судье заявление о составлении мотивированного решения суда в течение трех дней со дня объявления резолютивной части решения суда.</w:t>
      </w:r>
      <w:r>
        <w:br w:type="page"/>
      </w:r>
    </w:p>
    <w:p w:rsidR="009132D1">
      <w:pPr>
        <w:widowControl w:val="0"/>
        <w:spacing w:line="322" w:lineRule="atLeast"/>
        <w:ind w:right="20" w:firstLine="700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</w:t>
      </w:r>
      <w:r>
        <w:rPr>
          <w:sz w:val="26"/>
        </w:rPr>
        <w:t>суда в течение пятнадцати дней со дня объявления резолютивной части решения суда.</w:t>
      </w:r>
    </w:p>
    <w:p w:rsidR="009132D1">
      <w:pPr>
        <w:widowControl w:val="0"/>
        <w:spacing w:line="322" w:lineRule="atLeast"/>
        <w:ind w:right="20" w:firstLine="700"/>
        <w:jc w:val="both"/>
      </w:pPr>
      <w:r>
        <w:rPr>
          <w:sz w:val="26"/>
        </w:rPr>
        <w:t xml:space="preserve">Ответчик вправе подать мировому судье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заявление об отмен</w:t>
      </w:r>
      <w:r>
        <w:rPr>
          <w:sz w:val="26"/>
        </w:rPr>
        <w:t>е настоящего заочного решения в течение семи дней со дня вручения ему копии данного решения.</w:t>
      </w:r>
    </w:p>
    <w:p w:rsidR="009132D1">
      <w:pPr>
        <w:widowControl w:val="0"/>
        <w:spacing w:after="349" w:line="322" w:lineRule="atLeast"/>
        <w:ind w:right="20" w:firstLine="700"/>
        <w:jc w:val="both"/>
      </w:pPr>
      <w:r>
        <w:rPr>
          <w:sz w:val="26"/>
        </w:rPr>
        <w:t xml:space="preserve">Заочное 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</w:t>
      </w:r>
      <w:r>
        <w:rPr>
          <w:sz w:val="26"/>
        </w:rPr>
        <w:t xml:space="preserve">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- в течение месяца со дня вынесения определения с</w:t>
      </w:r>
      <w:r>
        <w:rPr>
          <w:sz w:val="26"/>
        </w:rPr>
        <w:t>уда</w:t>
      </w:r>
      <w:r>
        <w:rPr>
          <w:sz w:val="26"/>
        </w:rPr>
        <w:t xml:space="preserve"> об отказе в удовлетворении этого заявления.</w:t>
      </w:r>
    </w:p>
    <w:p w:rsidR="009132D1">
      <w:pPr>
        <w:widowControl w:val="0"/>
        <w:spacing w:line="260" w:lineRule="atLeast"/>
      </w:pPr>
      <w:r>
        <w:rPr>
          <w:sz w:val="26"/>
        </w:rPr>
        <w:t>Мировой судья</w:t>
      </w:r>
    </w:p>
    <w:sectPr w:rsidSect="009132D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132D1"/>
    <w:rsid w:val="009132D1"/>
    <w:rsid w:val="00C479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