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5490D">
      <w:pPr>
        <w:jc w:val="right"/>
      </w:pPr>
      <w:r>
        <w:rPr>
          <w:sz w:val="28"/>
        </w:rPr>
        <w:t>Дело № 2-72-1402/2022</w:t>
      </w:r>
    </w:p>
    <w:p w:rsidR="0065490D">
      <w:pPr>
        <w:jc w:val="center"/>
      </w:pPr>
      <w:r>
        <w:rPr>
          <w:b/>
          <w:sz w:val="28"/>
        </w:rPr>
        <w:t>РЕШЕНИЕ</w:t>
      </w:r>
    </w:p>
    <w:p w:rsidR="0065490D">
      <w:pPr>
        <w:jc w:val="center"/>
      </w:pPr>
      <w:r>
        <w:rPr>
          <w:b/>
          <w:sz w:val="28"/>
        </w:rPr>
        <w:t>Именем Российской Федерации</w:t>
      </w:r>
    </w:p>
    <w:p w:rsidR="0065490D">
      <w:pPr>
        <w:jc w:val="center"/>
      </w:pPr>
      <w:r>
        <w:rPr>
          <w:sz w:val="28"/>
        </w:rPr>
        <w:t>(резолютивная часть)</w:t>
      </w:r>
    </w:p>
    <w:p w:rsidR="0065490D">
      <w:pPr>
        <w:ind w:firstLine="708"/>
      </w:pPr>
      <w:r>
        <w:rPr>
          <w:sz w:val="28"/>
        </w:rPr>
        <w:t xml:space="preserve">02 ноября 2022 года                                                                                </w:t>
      </w:r>
      <w:r>
        <w:rPr>
          <w:sz w:val="28"/>
        </w:rPr>
        <w:t>г. Саки</w:t>
      </w:r>
    </w:p>
    <w:p w:rsidR="0065490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Государственного учреждения – Отделение Пенсионного фонда Российской Федерации по адрес к Булгаковой Ирине Борисовне, третье лицо: Булгаков Борис Николаевич, о взыскании перепл</w:t>
      </w:r>
      <w:r>
        <w:rPr>
          <w:sz w:val="28"/>
        </w:rPr>
        <w:t>аты пенсии и единовременной денежной выплаты,</w:t>
      </w:r>
    </w:p>
    <w:p w:rsidR="0065490D">
      <w:pPr>
        <w:ind w:firstLine="708"/>
        <w:jc w:val="both"/>
      </w:pPr>
      <w:r>
        <w:rPr>
          <w:sz w:val="28"/>
        </w:rPr>
        <w:t>На основании изложенного и руководствуясь статьями 98, 194-199 Гражданского процессуального кодекса Российской Федерации, суд</w:t>
      </w:r>
    </w:p>
    <w:p w:rsidR="0065490D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65490D">
      <w:pPr>
        <w:ind w:firstLine="708"/>
        <w:jc w:val="both"/>
      </w:pPr>
      <w:r>
        <w:rPr>
          <w:sz w:val="28"/>
        </w:rPr>
        <w:t>Исковые требования Государственного учреждения – Отделение Пенсионного фо</w:t>
      </w:r>
      <w:r>
        <w:rPr>
          <w:sz w:val="28"/>
        </w:rPr>
        <w:t>нда Российской Федерации по адрес – удовлетворить в полном объеме.</w:t>
      </w:r>
    </w:p>
    <w:p w:rsidR="0065490D">
      <w:pPr>
        <w:ind w:firstLine="708"/>
        <w:jc w:val="both"/>
      </w:pPr>
      <w:r>
        <w:rPr>
          <w:sz w:val="28"/>
        </w:rPr>
        <w:t>Взыскать с Булгаковой Ирины Борисовны, паспортные данные), зарегистрированной по адресу: адрес, в пользу Государственного учреждения – Отделение Пенсионного фонда Российской Федерации по ад</w:t>
      </w:r>
      <w:r>
        <w:rPr>
          <w:sz w:val="28"/>
        </w:rPr>
        <w:t xml:space="preserve">рес (Получатель: УФК по адрес (государственное учреждение — Отделение Пенсионного фонда Российской Федерации по адрес, л/с 04754П95020, </w:t>
      </w:r>
      <w:r>
        <w:rPr>
          <w:sz w:val="28"/>
        </w:rPr>
        <w:t>р</w:t>
      </w:r>
      <w:r>
        <w:rPr>
          <w:sz w:val="28"/>
        </w:rPr>
        <w:t xml:space="preserve">/с 03100643000000017500, банк получателя: </w:t>
      </w:r>
      <w:r>
        <w:rPr>
          <w:sz w:val="28"/>
        </w:rPr>
        <w:t>Отделение адрес Банка России//УФК по адрес, БИК телефон, ОКТМО телефон, ИНН т</w:t>
      </w:r>
      <w:r>
        <w:rPr>
          <w:sz w:val="28"/>
        </w:rPr>
        <w:t xml:space="preserve">елефон, КПП телефон, КБК 39211302996066000130) необоснованно полученную сумму пенсии и ЕДВ </w:t>
      </w:r>
      <w:r>
        <w:rPr>
          <w:sz w:val="28"/>
        </w:rPr>
        <w:t>фио</w:t>
      </w:r>
      <w:r>
        <w:rPr>
          <w:sz w:val="28"/>
        </w:rPr>
        <w:t xml:space="preserve">, паспортные данные, за дата в общем размере сумма. </w:t>
      </w:r>
    </w:p>
    <w:p w:rsidR="0065490D">
      <w:pPr>
        <w:ind w:firstLine="708"/>
        <w:jc w:val="both"/>
      </w:pPr>
      <w:r>
        <w:rPr>
          <w:sz w:val="28"/>
        </w:rPr>
        <w:t>Взыскать с Булгаковой Ирины Борисовны в доход местного бюджета государственную пошлину в размере сумма.</w:t>
      </w:r>
    </w:p>
    <w:p w:rsidR="0065490D">
      <w:pPr>
        <w:widowControl w:val="0"/>
        <w:ind w:firstLine="708"/>
        <w:jc w:val="both"/>
      </w:pPr>
      <w:r>
        <w:rPr>
          <w:sz w:val="28"/>
        </w:rPr>
        <w:t>Разъя</w:t>
      </w:r>
      <w:r>
        <w:rPr>
          <w:sz w:val="28"/>
        </w:rPr>
        <w:t xml:space="preserve">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</w:t>
      </w:r>
      <w:r>
        <w:rPr>
          <w:sz w:val="28"/>
        </w:rPr>
        <w:t>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65490D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</w:t>
      </w:r>
      <w:r>
        <w:rPr>
          <w:sz w:val="28"/>
        </w:rPr>
        <w:t xml:space="preserve"> мотивированного решения суда в течение трех дней со дня объявления резолютивной части решения суда. </w:t>
      </w:r>
    </w:p>
    <w:p w:rsidR="0065490D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</w:t>
      </w:r>
      <w:r>
        <w:rPr>
          <w:sz w:val="28"/>
        </w:rPr>
        <w:t xml:space="preserve">о дня объявления резолютивной части решения суда. </w:t>
      </w:r>
    </w:p>
    <w:p w:rsidR="0065490D">
      <w:pPr>
        <w:widowControl w:val="0"/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 xml:space="preserve">судебного района (адрес и городской адрес) адрес в течение месяца со </w:t>
      </w:r>
      <w:r>
        <w:rPr>
          <w:sz w:val="28"/>
        </w:rPr>
        <w:t>дня вынесения решения в окончательной форме.</w:t>
      </w:r>
    </w:p>
    <w:p w:rsidR="005F6B6A">
      <w:pPr>
        <w:widowControl w:val="0"/>
        <w:ind w:firstLine="708"/>
        <w:jc w:val="both"/>
        <w:rPr>
          <w:sz w:val="28"/>
        </w:rPr>
      </w:pPr>
    </w:p>
    <w:p w:rsidR="0065490D">
      <w:pPr>
        <w:widowControl w:val="0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65490D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0D"/>
    <w:rsid w:val="005F6B6A"/>
    <w:rsid w:val="006549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