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121BB">
      <w:pPr>
        <w:jc w:val="right"/>
      </w:pPr>
      <w:r>
        <w:rPr>
          <w:sz w:val="26"/>
        </w:rPr>
        <w:t>Дело № 2-73-5/2023</w:t>
      </w:r>
    </w:p>
    <w:p w:rsidR="005121BB">
      <w:pPr>
        <w:jc w:val="right"/>
      </w:pPr>
      <w:r>
        <w:rPr>
          <w:sz w:val="26"/>
        </w:rPr>
        <w:t>УИД: 91MS0073-телефон-телефон</w:t>
      </w:r>
    </w:p>
    <w:p w:rsidR="00AF7D01">
      <w:pPr>
        <w:jc w:val="center"/>
        <w:rPr>
          <w:sz w:val="26"/>
        </w:rPr>
      </w:pPr>
    </w:p>
    <w:p w:rsidR="005121BB">
      <w:pPr>
        <w:jc w:val="center"/>
      </w:pPr>
      <w:r>
        <w:rPr>
          <w:sz w:val="26"/>
        </w:rPr>
        <w:t>ЗАОЧНОЕ РЕШЕНИЕ</w:t>
      </w:r>
    </w:p>
    <w:p w:rsidR="005121BB">
      <w:pPr>
        <w:jc w:val="center"/>
      </w:pPr>
      <w:r>
        <w:rPr>
          <w:sz w:val="26"/>
        </w:rPr>
        <w:t>Именем Российской Федерации</w:t>
      </w:r>
    </w:p>
    <w:p w:rsidR="005121BB">
      <w:pPr>
        <w:jc w:val="center"/>
      </w:pPr>
      <w:r>
        <w:rPr>
          <w:sz w:val="26"/>
        </w:rPr>
        <w:t>(резолютивная часть)</w:t>
      </w:r>
    </w:p>
    <w:p w:rsidR="00AF7D01">
      <w:pPr>
        <w:ind w:firstLine="708"/>
        <w:rPr>
          <w:sz w:val="26"/>
        </w:rPr>
      </w:pPr>
    </w:p>
    <w:p w:rsidR="005121BB">
      <w:pPr>
        <w:ind w:firstLine="708"/>
      </w:pPr>
      <w:r>
        <w:rPr>
          <w:sz w:val="26"/>
        </w:rPr>
        <w:t xml:space="preserve">18 января 2023 года                                                                                       </w:t>
      </w:r>
      <w:r>
        <w:rPr>
          <w:sz w:val="26"/>
        </w:rPr>
        <w:t>адрес</w:t>
      </w:r>
    </w:p>
    <w:p w:rsidR="00AF7D01">
      <w:pPr>
        <w:ind w:firstLine="708"/>
        <w:jc w:val="both"/>
        <w:rPr>
          <w:sz w:val="26"/>
        </w:rPr>
      </w:pPr>
    </w:p>
    <w:p w:rsidR="005121B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</w:t>
      </w:r>
      <w:r>
        <w:rPr>
          <w:sz w:val="26"/>
        </w:rPr>
        <w:t xml:space="preserve">секретаре Берновой А.В., рассмотрев в открытом судебном заседании гражданское дело по иску Акционерного общества страховой компании к </w:t>
      </w:r>
      <w:r>
        <w:rPr>
          <w:sz w:val="26"/>
        </w:rPr>
        <w:t>Шайтуро</w:t>
      </w:r>
      <w:r>
        <w:rPr>
          <w:sz w:val="26"/>
        </w:rPr>
        <w:t xml:space="preserve"> Я.Г.</w:t>
      </w:r>
      <w:r>
        <w:rPr>
          <w:sz w:val="26"/>
        </w:rPr>
        <w:t xml:space="preserve"> о возмещении ущерба в порядке суброгации, судебных расходов, расходов </w:t>
      </w:r>
      <w:r>
        <w:rPr>
          <w:sz w:val="26"/>
        </w:rPr>
        <w:t>за оказание юридических услуг,</w:t>
      </w:r>
    </w:p>
    <w:p w:rsidR="005121B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5121B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5121BB">
      <w:pPr>
        <w:ind w:firstLine="708"/>
        <w:jc w:val="both"/>
      </w:pPr>
      <w:r>
        <w:rPr>
          <w:sz w:val="26"/>
        </w:rPr>
        <w:t xml:space="preserve">Исковые требования Акционерного общества страховой компании к </w:t>
      </w:r>
      <w:r>
        <w:rPr>
          <w:sz w:val="26"/>
        </w:rPr>
        <w:t>Шайтуро</w:t>
      </w:r>
      <w:r>
        <w:rPr>
          <w:sz w:val="26"/>
        </w:rPr>
        <w:t xml:space="preserve"> Я.Г.</w:t>
      </w:r>
      <w:r>
        <w:rPr>
          <w:sz w:val="26"/>
        </w:rPr>
        <w:t xml:space="preserve"> о возмещении ущерба в порядке суброгации, судебных расходов, расходов за оказание юридических услуг, удовлетворить частично.</w:t>
      </w:r>
    </w:p>
    <w:p w:rsidR="005121BB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Шайтуро</w:t>
      </w:r>
      <w:r>
        <w:rPr>
          <w:sz w:val="26"/>
        </w:rPr>
        <w:t xml:space="preserve"> Я.Г.</w:t>
      </w:r>
      <w:r>
        <w:rPr>
          <w:sz w:val="26"/>
        </w:rPr>
        <w:t>, паспортные данные УССР, (паспортные данные) зарегистриров</w:t>
      </w:r>
      <w:r>
        <w:rPr>
          <w:sz w:val="26"/>
        </w:rPr>
        <w:t xml:space="preserve">анного и проживающего по адресу: адрес, в пользу Акционерного общества страховой компании </w:t>
      </w:r>
      <w:r>
        <w:rPr>
          <w:sz w:val="26"/>
        </w:rPr>
        <w:t>сумму оплаченного страхового возмещения - сумма, расходы по оплате государственной пошлины - сумма, расходы за оказание юридических услуг - сумм</w:t>
      </w:r>
      <w:r>
        <w:rPr>
          <w:sz w:val="26"/>
        </w:rPr>
        <w:t xml:space="preserve">а, </w:t>
      </w:r>
      <w:r>
        <w:rPr>
          <w:b/>
          <w:sz w:val="26"/>
        </w:rPr>
        <w:t>а всего взыскать сумма.</w:t>
      </w:r>
    </w:p>
    <w:p w:rsidR="005121BB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5121BB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121BB">
      <w:pPr>
        <w:ind w:firstLine="708"/>
        <w:jc w:val="both"/>
      </w:pPr>
      <w:r>
        <w:rPr>
          <w:sz w:val="26"/>
        </w:rPr>
        <w:t>Ответчик</w:t>
      </w:r>
      <w:r>
        <w:rPr>
          <w:sz w:val="26"/>
        </w:rPr>
        <w:t xml:space="preserve">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5121BB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</w:t>
      </w:r>
      <w:r>
        <w:rPr>
          <w:sz w:val="26"/>
        </w:rPr>
        <w:t xml:space="preserve">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</w:t>
      </w:r>
      <w:r>
        <w:rPr>
          <w:sz w:val="26"/>
        </w:rPr>
        <w:t>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121BB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</w:t>
      </w:r>
      <w:r>
        <w:rPr>
          <w:sz w:val="26"/>
        </w:rPr>
        <w:t xml:space="preserve">тивированного решения суда в течение пятнадцати дней со дня объявления резолютивной части решения суда. </w:t>
      </w:r>
    </w:p>
    <w:p w:rsidR="00AF7D01">
      <w:pPr>
        <w:ind w:firstLine="708"/>
        <w:jc w:val="center"/>
        <w:rPr>
          <w:sz w:val="26"/>
        </w:rPr>
      </w:pPr>
    </w:p>
    <w:p w:rsidR="00AF7D01">
      <w:pPr>
        <w:ind w:firstLine="708"/>
        <w:jc w:val="center"/>
        <w:rPr>
          <w:sz w:val="26"/>
        </w:rPr>
      </w:pPr>
    </w:p>
    <w:p w:rsidR="005121BB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Васильев В.А.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190"/>
        <w:gridCol w:w="3389"/>
        <w:gridCol w:w="3190"/>
      </w:tblGrid>
      <w:tr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1663"/>
        </w:trPr>
        <w:tc>
          <w:tcPr>
            <w:tcW w:w="16" w:type="pct"/>
            <w:tcMar>
              <w:left w:w="40" w:type="dxa"/>
              <w:right w:w="40" w:type="dxa"/>
            </w:tcMar>
            <w:vAlign w:val="center"/>
          </w:tcPr>
          <w:p w:rsidR="005121BB">
            <w:pPr>
              <w:widowControl w:val="0"/>
            </w:pPr>
          </w:p>
        </w:tc>
        <w:tc>
          <w:tcPr>
            <w:tcW w:w="17" w:type="pct"/>
            <w:tcMar>
              <w:left w:w="40" w:type="dxa"/>
              <w:right w:w="40" w:type="dxa"/>
            </w:tcMar>
            <w:vAlign w:val="center"/>
          </w:tcPr>
          <w:p w:rsidR="005121BB">
            <w:pPr>
              <w:widowControl w:val="0"/>
              <w:jc w:val="center"/>
            </w:pPr>
          </w:p>
        </w:tc>
        <w:tc>
          <w:tcPr>
            <w:tcW w:w="16" w:type="pct"/>
            <w:tcMar>
              <w:left w:w="40" w:type="dxa"/>
              <w:right w:w="40" w:type="dxa"/>
            </w:tcMar>
            <w:vAlign w:val="center"/>
          </w:tcPr>
          <w:p w:rsidR="005121BB">
            <w:pPr>
              <w:widowControl w:val="0"/>
              <w:jc w:val="right"/>
            </w:pPr>
          </w:p>
        </w:tc>
      </w:tr>
    </w:tbl>
    <w:p w:rsidR="005121BB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BB"/>
    <w:rsid w:val="005121BB"/>
    <w:rsid w:val="00AF7D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