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36C93">
      <w:pPr>
        <w:jc w:val="right"/>
      </w:pPr>
      <w:r>
        <w:rPr>
          <w:sz w:val="26"/>
        </w:rPr>
        <w:t>Дело № 2-73-291/2020</w:t>
      </w:r>
    </w:p>
    <w:p w:rsidR="00836C93">
      <w:pPr>
        <w:jc w:val="right"/>
      </w:pPr>
      <w:r>
        <w:rPr>
          <w:sz w:val="26"/>
        </w:rPr>
        <w:t>УИД 91MS0073-01-2019-000631-57</w:t>
      </w:r>
    </w:p>
    <w:p w:rsidR="00FA2980">
      <w:pPr>
        <w:jc w:val="center"/>
        <w:rPr>
          <w:sz w:val="26"/>
        </w:rPr>
      </w:pPr>
    </w:p>
    <w:p w:rsidR="00836C93">
      <w:pPr>
        <w:jc w:val="center"/>
      </w:pPr>
      <w:r>
        <w:rPr>
          <w:sz w:val="26"/>
        </w:rPr>
        <w:t>ЗАОЧНОЕ РЕШЕНИЕ</w:t>
      </w:r>
    </w:p>
    <w:p w:rsidR="00836C93">
      <w:pPr>
        <w:jc w:val="center"/>
      </w:pPr>
      <w:r>
        <w:rPr>
          <w:sz w:val="26"/>
        </w:rPr>
        <w:t>Именем Российской Федерации</w:t>
      </w:r>
    </w:p>
    <w:p w:rsidR="00836C93">
      <w:pPr>
        <w:jc w:val="center"/>
      </w:pPr>
      <w:r>
        <w:rPr>
          <w:sz w:val="26"/>
        </w:rPr>
        <w:t>(резолютивная часть)</w:t>
      </w:r>
    </w:p>
    <w:p w:rsidR="00FA2980">
      <w:pPr>
        <w:ind w:firstLine="708"/>
        <w:rPr>
          <w:sz w:val="26"/>
        </w:rPr>
      </w:pPr>
    </w:p>
    <w:p w:rsidR="00836C93">
      <w:pPr>
        <w:ind w:firstLine="708"/>
      </w:pPr>
      <w:r>
        <w:rPr>
          <w:sz w:val="26"/>
        </w:rPr>
        <w:t xml:space="preserve">13 июля 2020 года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FA2980">
      <w:pPr>
        <w:ind w:firstLine="708"/>
        <w:jc w:val="both"/>
        <w:rPr>
          <w:sz w:val="26"/>
        </w:rPr>
      </w:pPr>
    </w:p>
    <w:p w:rsidR="00836C93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истца </w:t>
      </w:r>
      <w:r>
        <w:rPr>
          <w:sz w:val="26"/>
        </w:rPr>
        <w:t>Дроздецкой</w:t>
      </w:r>
      <w:r>
        <w:rPr>
          <w:sz w:val="26"/>
        </w:rPr>
        <w:t xml:space="preserve"> Н.Н., рассмотрев в открытом судебном заседании гражданское дело по иску </w:t>
      </w:r>
      <w:r>
        <w:rPr>
          <w:sz w:val="26"/>
        </w:rPr>
        <w:t>Дроздецкой</w:t>
      </w:r>
      <w:r>
        <w:rPr>
          <w:sz w:val="26"/>
        </w:rPr>
        <w:t xml:space="preserve"> Н.Н. к Григорьевой Е.И. </w:t>
      </w:r>
      <w:r>
        <w:rPr>
          <w:sz w:val="26"/>
        </w:rPr>
        <w:t>о взыскании процент</w:t>
      </w:r>
      <w:r>
        <w:rPr>
          <w:sz w:val="26"/>
        </w:rPr>
        <w:t xml:space="preserve">ов за пользование чужими денежными средствами, </w:t>
      </w:r>
    </w:p>
    <w:p w:rsidR="00836C9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836C93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836C93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Дроздецкой</w:t>
      </w:r>
      <w:r>
        <w:rPr>
          <w:sz w:val="26"/>
        </w:rPr>
        <w:t xml:space="preserve"> Н.Н. к Григорьевой Е.И. </w:t>
      </w:r>
      <w:r>
        <w:rPr>
          <w:sz w:val="26"/>
        </w:rPr>
        <w:t>о взыскании пр</w:t>
      </w:r>
      <w:r>
        <w:rPr>
          <w:sz w:val="26"/>
        </w:rPr>
        <w:t>оцентов за пользование чужими денежными средствами, удовлетворить в полном объеме.</w:t>
      </w:r>
    </w:p>
    <w:p w:rsidR="00836C93">
      <w:pPr>
        <w:ind w:firstLine="540"/>
        <w:jc w:val="both"/>
      </w:pPr>
      <w:r>
        <w:rPr>
          <w:sz w:val="26"/>
        </w:rPr>
        <w:t xml:space="preserve">Взыскать с Григорьевой Е.И. в пользу </w:t>
      </w:r>
      <w:r>
        <w:rPr>
          <w:sz w:val="26"/>
        </w:rPr>
        <w:t>Дроздецкой</w:t>
      </w:r>
      <w:r>
        <w:rPr>
          <w:sz w:val="26"/>
        </w:rPr>
        <w:t xml:space="preserve"> Н.Н.</w:t>
      </w:r>
      <w:r>
        <w:rPr>
          <w:sz w:val="26"/>
        </w:rPr>
        <w:t xml:space="preserve"> проценты за неправомерное пользование чужими денежными средствами за период с 19 сентября 2019 года по 03 июня 2020 года в</w:t>
      </w:r>
      <w:r>
        <w:rPr>
          <w:sz w:val="26"/>
        </w:rPr>
        <w:t xml:space="preserve"> сумме 2531 рубль 87 копеек, с последующим взысканием процентов до момента фактического исполнения обязательства, исходя из ключевой ставки Банка России, действовавшей в соответствующие периоды после вынесения решения.</w:t>
      </w:r>
    </w:p>
    <w:p w:rsidR="00836C93">
      <w:pPr>
        <w:ind w:firstLine="540"/>
        <w:jc w:val="both"/>
      </w:pPr>
      <w:r>
        <w:rPr>
          <w:sz w:val="26"/>
        </w:rPr>
        <w:t>Разъяснить, что расчет процентов, нач</w:t>
      </w:r>
      <w:r>
        <w:rPr>
          <w:sz w:val="26"/>
        </w:rPr>
        <w:t>исляемых после вынесения решения суда, осуществляется в процессе его исполнения судебным приставом-исполнителем, а в случаях, установленных законом, - иными органами, организациями, в том числе органами казначейства, банками и иными кредитными организациям</w:t>
      </w:r>
      <w:r>
        <w:rPr>
          <w:sz w:val="26"/>
        </w:rPr>
        <w:t>и, должностными лицами и гражданами.</w:t>
      </w:r>
    </w:p>
    <w:p w:rsidR="00836C93">
      <w:pPr>
        <w:widowControl w:val="0"/>
        <w:ind w:firstLine="540"/>
        <w:jc w:val="both"/>
      </w:pPr>
      <w:r>
        <w:rPr>
          <w:sz w:val="26"/>
        </w:rPr>
        <w:t>Взыскать с Григорьевой Е.И.</w:t>
      </w:r>
      <w:r>
        <w:rPr>
          <w:sz w:val="26"/>
        </w:rPr>
        <w:t xml:space="preserve"> в местный бюджет государственную пошлину в сумме 400 рублей.</w:t>
      </w:r>
    </w:p>
    <w:p w:rsidR="00836C93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</w:t>
      </w:r>
      <w:r>
        <w:rPr>
          <w:sz w:val="26"/>
        </w:rPr>
        <w:t xml:space="preserve"> ему копии этого решения.</w:t>
      </w:r>
    </w:p>
    <w:p w:rsidR="00836C93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836C93">
      <w:pPr>
        <w:ind w:firstLine="708"/>
        <w:jc w:val="both"/>
      </w:pPr>
      <w:r>
        <w:rPr>
          <w:sz w:val="26"/>
        </w:rPr>
        <w:t xml:space="preserve">Иными лицами, участвующими </w:t>
      </w:r>
      <w:r>
        <w:rPr>
          <w:sz w:val="26"/>
        </w:rPr>
        <w:t>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</w:t>
      </w:r>
      <w:r>
        <w:rPr>
          <w:sz w:val="26"/>
        </w:rPr>
        <w:t>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</w:t>
      </w:r>
      <w:r>
        <w:rPr>
          <w:sz w:val="26"/>
        </w:rPr>
        <w:t>одного месяца со дня вынесения определения суда об отказе в удовлетворении этого заявления.</w:t>
      </w:r>
    </w:p>
    <w:p w:rsidR="00836C93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</w:t>
      </w:r>
      <w:r>
        <w:rPr>
          <w:sz w:val="26"/>
        </w:rPr>
        <w:t xml:space="preserve">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836C93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</w:t>
      </w:r>
      <w:r>
        <w:rPr>
          <w:sz w:val="26"/>
        </w:rPr>
        <w:t xml:space="preserve">в течение пятнадцати дней со дня объявления резолютивной части решения суда. </w:t>
      </w:r>
    </w:p>
    <w:p w:rsidR="00FA2980">
      <w:pPr>
        <w:widowControl w:val="0"/>
        <w:ind w:firstLine="540"/>
        <w:jc w:val="center"/>
        <w:rPr>
          <w:sz w:val="26"/>
        </w:rPr>
      </w:pPr>
    </w:p>
    <w:p w:rsidR="00836C93">
      <w:pPr>
        <w:widowControl w:val="0"/>
        <w:ind w:firstLine="540"/>
        <w:jc w:val="center"/>
      </w:pPr>
      <w:r>
        <w:rPr>
          <w:sz w:val="26"/>
        </w:rPr>
        <w:t xml:space="preserve">Мировой судья                                                                            </w:t>
      </w:r>
      <w:r>
        <w:rPr>
          <w:sz w:val="26"/>
        </w:rPr>
        <w:t xml:space="preserve"> Васильев В.А.</w:t>
      </w:r>
    </w:p>
    <w:sectPr w:rsidSect="00836C9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36C93"/>
    <w:rsid w:val="00836C93"/>
    <w:rsid w:val="00FA29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