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05D16">
      <w:pPr>
        <w:jc w:val="right"/>
      </w:pPr>
    </w:p>
    <w:p w:rsidR="00205D16">
      <w:pPr>
        <w:jc w:val="right"/>
      </w:pPr>
      <w:r>
        <w:rPr>
          <w:sz w:val="26"/>
        </w:rPr>
        <w:t>Дело № 2-73-361/2019</w:t>
      </w:r>
    </w:p>
    <w:p w:rsidR="00734CCF">
      <w:pPr>
        <w:jc w:val="center"/>
        <w:rPr>
          <w:sz w:val="26"/>
        </w:rPr>
      </w:pPr>
    </w:p>
    <w:p w:rsidR="00205D16">
      <w:pPr>
        <w:jc w:val="center"/>
      </w:pPr>
      <w:r>
        <w:rPr>
          <w:sz w:val="26"/>
        </w:rPr>
        <w:t>РЕШЕНИЕ</w:t>
      </w:r>
    </w:p>
    <w:p w:rsidR="00205D16">
      <w:pPr>
        <w:jc w:val="center"/>
      </w:pPr>
      <w:r>
        <w:rPr>
          <w:sz w:val="26"/>
        </w:rPr>
        <w:t>Именем Российской Федерации</w:t>
      </w:r>
    </w:p>
    <w:p w:rsidR="00734CCF">
      <w:pPr>
        <w:ind w:firstLine="708"/>
        <w:rPr>
          <w:sz w:val="26"/>
        </w:rPr>
      </w:pPr>
    </w:p>
    <w:p w:rsidR="00205D16">
      <w:pPr>
        <w:ind w:firstLine="708"/>
      </w:pPr>
      <w:r>
        <w:rPr>
          <w:sz w:val="26"/>
        </w:rPr>
        <w:t>14 августа 2019 года</w:t>
      </w:r>
      <w:r w:rsidR="00734CCF">
        <w:rPr>
          <w:sz w:val="26"/>
        </w:rPr>
        <w:t xml:space="preserve">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734CCF">
      <w:pPr>
        <w:ind w:firstLine="708"/>
        <w:jc w:val="both"/>
        <w:rPr>
          <w:sz w:val="26"/>
        </w:rPr>
      </w:pPr>
    </w:p>
    <w:p w:rsidR="00205D16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с участием представителя истца Митрофановой Н.Н., ответчика </w:t>
      </w:r>
      <w:r>
        <w:rPr>
          <w:sz w:val="26"/>
        </w:rPr>
        <w:t>Костяновой</w:t>
      </w:r>
      <w:r>
        <w:rPr>
          <w:sz w:val="26"/>
        </w:rPr>
        <w:t xml:space="preserve"> Л.А., рассмотрев в открытом судебном заседании гражданское дело по иску Товарищества собственников нед</w:t>
      </w:r>
      <w:r w:rsidR="00734CCF">
        <w:rPr>
          <w:sz w:val="26"/>
        </w:rPr>
        <w:t xml:space="preserve">вижимости «Уют» к </w:t>
      </w:r>
      <w:r w:rsidR="00734CCF">
        <w:rPr>
          <w:sz w:val="26"/>
        </w:rPr>
        <w:t>Костяновой</w:t>
      </w:r>
      <w:r w:rsidR="00734CCF">
        <w:rPr>
          <w:sz w:val="26"/>
        </w:rPr>
        <w:t xml:space="preserve"> Л.А.</w:t>
      </w:r>
      <w:r>
        <w:rPr>
          <w:sz w:val="26"/>
        </w:rPr>
        <w:t xml:space="preserve"> о взыскании задолженности по опла</w:t>
      </w:r>
      <w:r>
        <w:rPr>
          <w:sz w:val="26"/>
        </w:rPr>
        <w:t>те взносов на</w:t>
      </w:r>
      <w:r>
        <w:rPr>
          <w:sz w:val="26"/>
        </w:rPr>
        <w:t xml:space="preserve"> содержание, обслуживание и текущий ремонт многоэтажного жилого дома, пени, расходов по оплате государственной пошлины, </w:t>
      </w:r>
    </w:p>
    <w:p w:rsidR="00205D16">
      <w:pPr>
        <w:jc w:val="center"/>
      </w:pPr>
      <w:r>
        <w:rPr>
          <w:sz w:val="26"/>
        </w:rPr>
        <w:t>УСТАНОВИЛ:</w:t>
      </w:r>
    </w:p>
    <w:p w:rsidR="00205D16">
      <w:pPr>
        <w:ind w:firstLine="708"/>
        <w:jc w:val="both"/>
      </w:pPr>
      <w:r>
        <w:rPr>
          <w:sz w:val="26"/>
        </w:rPr>
        <w:t xml:space="preserve">Товарищество собственников недвижимости «Уют» обратилось в суд с исковым заявлением к </w:t>
      </w:r>
      <w:r>
        <w:rPr>
          <w:sz w:val="26"/>
        </w:rPr>
        <w:t>Костяновой</w:t>
      </w:r>
      <w:r>
        <w:rPr>
          <w:sz w:val="26"/>
        </w:rPr>
        <w:t xml:space="preserve"> Л.А., о взыска</w:t>
      </w:r>
      <w:r>
        <w:rPr>
          <w:sz w:val="26"/>
        </w:rPr>
        <w:t>нии задолженности по оплате взносов на содержание, обслуживание и текущий ремонт многоэтажного жилого дома в сумме 8720 руб. 00 коп., пени в сумме 353 руб. 50 коп., расходов по оплате государственной пошлины 400 руб., мотивируя свои требования тем, что отв</w:t>
      </w:r>
      <w:r>
        <w:rPr>
          <w:sz w:val="26"/>
        </w:rPr>
        <w:t>етчик явля</w:t>
      </w:r>
      <w:r w:rsidR="00594418">
        <w:rPr>
          <w:sz w:val="26"/>
        </w:rPr>
        <w:t>ется собственником квартиры</w:t>
      </w:r>
      <w:r>
        <w:rPr>
          <w:sz w:val="26"/>
        </w:rPr>
        <w:t xml:space="preserve"> в соответствии</w:t>
      </w:r>
      <w:r>
        <w:rPr>
          <w:sz w:val="26"/>
        </w:rPr>
        <w:t xml:space="preserve"> со ст. ст. 153, 155 ЖК РФ обязана ежемесячно до десятого числа месяца, следующего за истекшим месяцем, вносить плату за жилое помещение и коммунальные услуги. Обязанность по оплате расходов на содер</w:t>
      </w:r>
      <w:r>
        <w:rPr>
          <w:sz w:val="26"/>
        </w:rPr>
        <w:t xml:space="preserve">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путём внесения платы за содержание и ремонт жилого помещения. </w:t>
      </w:r>
      <w:r>
        <w:rPr>
          <w:sz w:val="26"/>
        </w:rPr>
        <w:t>В соот</w:t>
      </w:r>
      <w:r>
        <w:rPr>
          <w:sz w:val="26"/>
        </w:rPr>
        <w:t>ветствии с ч. 2, 4 статьи 154 статьи 169 ЖК РФ плата за капитальный ремонт,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</w:t>
      </w:r>
      <w:r>
        <w:rPr>
          <w:sz w:val="26"/>
        </w:rPr>
        <w:t xml:space="preserve"> работы по управлению многоквартирным домом, содержанию, текущему и капитальному ремонту общего имущества в многоквартирном доме и</w:t>
      </w:r>
      <w:r>
        <w:rPr>
          <w:sz w:val="26"/>
        </w:rPr>
        <w:t xml:space="preserve"> плату за коммунальные услуги. </w:t>
      </w:r>
      <w:r>
        <w:rPr>
          <w:sz w:val="26"/>
        </w:rPr>
        <w:t>Однако ответчик в нарушение действующего законодательства в одностороннем порядке отказалась от</w:t>
      </w:r>
      <w:r>
        <w:rPr>
          <w:sz w:val="26"/>
        </w:rPr>
        <w:t xml:space="preserve"> исполнения обязательств, плату на обслуживание и текущий ремонт многоэтажного жилого дома не вносит, в связи, с чем образовалась задолженность по взносам на содержание, обслуживание и текущий рем</w:t>
      </w:r>
      <w:r w:rsidR="00594418">
        <w:rPr>
          <w:sz w:val="26"/>
        </w:rPr>
        <w:t>онт многоэтажного жилого дома</w:t>
      </w:r>
      <w:r>
        <w:rPr>
          <w:sz w:val="26"/>
        </w:rPr>
        <w:t xml:space="preserve"> в сумме 8720 рублей, пеня </w:t>
      </w:r>
      <w:r>
        <w:rPr>
          <w:sz w:val="26"/>
        </w:rPr>
        <w:t>в сумме 353 руб. 50 коп.</w:t>
      </w:r>
      <w:r>
        <w:rPr>
          <w:sz w:val="26"/>
        </w:rPr>
        <w:t xml:space="preserve">. </w:t>
      </w:r>
      <w:r>
        <w:rPr>
          <w:sz w:val="26"/>
        </w:rPr>
        <w:t>Ответчик предупреждалась о необходимости погашения задолженности, однако до</w:t>
      </w:r>
      <w:r>
        <w:rPr>
          <w:sz w:val="26"/>
        </w:rPr>
        <w:t xml:space="preserve"> настоящего времени задолженность не погашена. Просила взыскать вышеуказанные суммы задолженности.</w:t>
      </w:r>
    </w:p>
    <w:p w:rsidR="00205D16">
      <w:pPr>
        <w:ind w:firstLine="708"/>
        <w:jc w:val="both"/>
      </w:pPr>
      <w:r>
        <w:rPr>
          <w:sz w:val="26"/>
        </w:rPr>
        <w:t>В ходе судебного заседания представитель истца Митрофано</w:t>
      </w:r>
      <w:r>
        <w:rPr>
          <w:sz w:val="26"/>
        </w:rPr>
        <w:t xml:space="preserve">ва Н.Н. уточнила исковые требования просила взыскать с </w:t>
      </w:r>
      <w:r>
        <w:rPr>
          <w:sz w:val="26"/>
        </w:rPr>
        <w:t>Костяновой</w:t>
      </w:r>
      <w:r>
        <w:rPr>
          <w:sz w:val="26"/>
        </w:rPr>
        <w:t xml:space="preserve"> Л.А. задолженность по взносам на содержание, обслуживание и текущий ремо</w:t>
      </w:r>
      <w:r w:rsidR="00594418">
        <w:rPr>
          <w:sz w:val="26"/>
        </w:rPr>
        <w:t>нт многоэтажного жилого дома</w:t>
      </w:r>
      <w:r>
        <w:rPr>
          <w:sz w:val="26"/>
        </w:rPr>
        <w:t xml:space="preserve"> в </w:t>
      </w:r>
      <w:r>
        <w:rPr>
          <w:sz w:val="26"/>
        </w:rPr>
        <w:t>размере 8720 руб. 00 коп., пеню в размере 489</w:t>
      </w:r>
      <w:r>
        <w:rPr>
          <w:sz w:val="26"/>
        </w:rPr>
        <w:t xml:space="preserve"> руб. 44 коп., дополнив, что на общем </w:t>
      </w:r>
      <w:r>
        <w:rPr>
          <w:sz w:val="26"/>
        </w:rPr>
        <w:t>собрании товарищества решили, что договоры по управлению многоквартирным домом заключаться не будут, размер</w:t>
      </w:r>
      <w:r>
        <w:rPr>
          <w:sz w:val="26"/>
        </w:rPr>
        <w:t xml:space="preserve"> взносов на </w:t>
      </w:r>
      <w:r>
        <w:rPr>
          <w:sz w:val="26"/>
        </w:rPr>
        <w:t>содержание, обслуживание и текущий ремонт был установлен на общем собрании, работы по обслуживанию и ремонту многоквартирного дома ведутс</w:t>
      </w:r>
      <w:r>
        <w:rPr>
          <w:sz w:val="26"/>
        </w:rPr>
        <w:t xml:space="preserve">я, были заменены канализационные трубы, производится уборка подвалов, чердаков, придомовой территории, что подтверждается актами выполненных работ. Просила иск удовлетворить. </w:t>
      </w:r>
    </w:p>
    <w:p w:rsidR="00205D16">
      <w:pPr>
        <w:ind w:firstLine="708"/>
        <w:jc w:val="both"/>
      </w:pPr>
      <w:r>
        <w:rPr>
          <w:sz w:val="26"/>
        </w:rPr>
        <w:t xml:space="preserve">Ответчик </w:t>
      </w:r>
      <w:r>
        <w:rPr>
          <w:sz w:val="26"/>
        </w:rPr>
        <w:t>Костянова</w:t>
      </w:r>
      <w:r>
        <w:rPr>
          <w:sz w:val="26"/>
        </w:rPr>
        <w:t xml:space="preserve"> Л.А. </w:t>
      </w:r>
      <w:r>
        <w:rPr>
          <w:sz w:val="26"/>
        </w:rPr>
        <w:t>в судебном заседании исковые требования не признала, пре</w:t>
      </w:r>
      <w:r>
        <w:rPr>
          <w:sz w:val="26"/>
        </w:rPr>
        <w:t xml:space="preserve">доставила возражения на исковое заявление, из которых видно, что ответчик с исковыми требованиями не согласилась в связи с тем, считает, что протоколы общего собрания не соответствуют требованиям ст. 48 ЖК РФ, поэтому решения принятые на общем собрании </w:t>
      </w:r>
      <w:r>
        <w:rPr>
          <w:sz w:val="26"/>
        </w:rPr>
        <w:t>нел</w:t>
      </w:r>
      <w:r>
        <w:rPr>
          <w:sz w:val="26"/>
        </w:rPr>
        <w:t>игитимны</w:t>
      </w:r>
      <w:r>
        <w:rPr>
          <w:sz w:val="26"/>
        </w:rPr>
        <w:t>, поэтому все начисления из расчета незаконны и отражены завышенные суммы к</w:t>
      </w:r>
      <w:r>
        <w:rPr>
          <w:sz w:val="26"/>
        </w:rPr>
        <w:t xml:space="preserve"> оплате, дополнила, что не является членом ТСН, договор с ней не заключен, поэтому взносы не оплачивала, ежемесячные статьи расходов не согласовывались, в </w:t>
      </w:r>
      <w:r>
        <w:rPr>
          <w:sz w:val="26"/>
        </w:rPr>
        <w:t>связи</w:t>
      </w:r>
      <w:r>
        <w:rPr>
          <w:sz w:val="26"/>
        </w:rPr>
        <w:t xml:space="preserve"> с чем просил</w:t>
      </w:r>
      <w:r>
        <w:rPr>
          <w:sz w:val="26"/>
        </w:rPr>
        <w:t>а в удовлетворении исковых требований отказать.</w:t>
      </w:r>
    </w:p>
    <w:p w:rsidR="00205D16">
      <w:pPr>
        <w:ind w:firstLine="708"/>
        <w:jc w:val="both"/>
      </w:pPr>
      <w:r>
        <w:rPr>
          <w:sz w:val="26"/>
        </w:rPr>
        <w:t>Выслушав представителя истца, ответчика исследовав материалы дела, проверив доводы искового заявления, суд пришел к выводу, что иск подлежит удовлетворению в полном объеме.</w:t>
      </w:r>
    </w:p>
    <w:p w:rsidR="00205D16">
      <w:pPr>
        <w:ind w:firstLine="708"/>
        <w:jc w:val="both"/>
      </w:pPr>
      <w:r>
        <w:rPr>
          <w:sz w:val="26"/>
        </w:rPr>
        <w:t>В соответствии со ст. 4 Жилищного к</w:t>
      </w:r>
      <w:r>
        <w:rPr>
          <w:sz w:val="26"/>
        </w:rPr>
        <w:t>одекса Российской Федерации (далее по тексту - ЖК РФ) жилищное законодательство регулирует отношения по поводу, в том числе пользования общим имуществом собственников помещений; содержания и ремонта жилых помещений; управления многоквартирными домами; внес</w:t>
      </w:r>
      <w:r>
        <w:rPr>
          <w:sz w:val="26"/>
        </w:rPr>
        <w:t>ения платы за жилое помещение и коммунальные услуги.</w:t>
      </w:r>
    </w:p>
    <w:p w:rsidR="00205D16">
      <w:pPr>
        <w:ind w:firstLine="708"/>
        <w:jc w:val="both"/>
      </w:pPr>
      <w:r>
        <w:rPr>
          <w:sz w:val="26"/>
        </w:rPr>
        <w:t>Жилищные права и обязанности возникают, в том числе, из договоров и иных сделок, предусмотренных федеральным законом, а также из договоров и иных сделок, хотя и не предусмотренных федеральным законом, но</w:t>
      </w:r>
      <w:r>
        <w:rPr>
          <w:sz w:val="26"/>
        </w:rPr>
        <w:t xml:space="preserve"> не противоречащих ему; из судебных решений, установивших жилищные права и обязанности; вследствие действий (бездействия) участников жилищных отношений или наступления событий, с которыми федеральный закон или иной нормативный правовой акт связывает возник</w:t>
      </w:r>
      <w:r>
        <w:rPr>
          <w:sz w:val="26"/>
        </w:rPr>
        <w:t>новение жилищных прав и обязанностей (ст. 10 ЖК РФ).</w:t>
      </w:r>
    </w:p>
    <w:p w:rsidR="00205D16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>.3 ст.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</w:t>
      </w:r>
      <w:r>
        <w:rPr>
          <w:sz w:val="26"/>
        </w:rPr>
        <w:t>гоквартирном доме.</w:t>
      </w:r>
    </w:p>
    <w:p w:rsidR="00205D16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>.1 ст. 153 ЖК РФ граждане обязаны своевременно и полностью вносить плату за жилое помещение и коммунальные услуги.</w:t>
      </w:r>
    </w:p>
    <w:p w:rsidR="00205D16">
      <w:pPr>
        <w:ind w:firstLine="708"/>
        <w:jc w:val="both"/>
      </w:pPr>
      <w:r>
        <w:rPr>
          <w:sz w:val="26"/>
        </w:rPr>
        <w:t>В силу п. 5 с.2 ст. 153 ЖК РФ обязанность по внесению платы за жилое помещение и коммунальные услуги воз</w:t>
      </w:r>
      <w:r>
        <w:rPr>
          <w:sz w:val="26"/>
        </w:rPr>
        <w:t xml:space="preserve">никает у собственника жилого помещения с момента возникновения права собственности на жилое помещение с учетом правила, установленного </w:t>
      </w:r>
      <w:hyperlink r:id="rId4" w:history="1">
        <w:r>
          <w:rPr>
            <w:color w:val="0000FF"/>
            <w:sz w:val="26"/>
            <w:u w:val="single"/>
          </w:rPr>
          <w:t>частью 3 ст. 169</w:t>
        </w:r>
      </w:hyperlink>
      <w:r>
        <w:rPr>
          <w:sz w:val="26"/>
        </w:rPr>
        <w:t xml:space="preserve"> настоящего Кодекса.</w:t>
      </w:r>
    </w:p>
    <w:p w:rsidR="00205D16">
      <w:pPr>
        <w:ind w:firstLine="708"/>
        <w:jc w:val="both"/>
      </w:pPr>
      <w:r>
        <w:rPr>
          <w:sz w:val="26"/>
        </w:rPr>
        <w:t>В соответствии</w:t>
      </w:r>
      <w:r>
        <w:rPr>
          <w:sz w:val="26"/>
        </w:rPr>
        <w:t xml:space="preserve"> со </w:t>
      </w:r>
      <w:hyperlink r:id="rId5" w:history="1">
        <w:r>
          <w:rPr>
            <w:color w:val="0000FF"/>
            <w:sz w:val="26"/>
            <w:u w:val="single"/>
          </w:rPr>
          <w:t>ст. 154</w:t>
        </w:r>
      </w:hyperlink>
      <w:r>
        <w:rPr>
          <w:sz w:val="26"/>
        </w:rPr>
        <w:t xml:space="preserve"> ЖК РФ плата за жилое помещение и коммунальные услуги для собственника жилого помещения в многоквартирном доме включает в себя: плату за содержание и ремонт жилого помещения, в</w:t>
      </w:r>
      <w:r>
        <w:rPr>
          <w:sz w:val="26"/>
        </w:rPr>
        <w:t xml:space="preserve">ключающую в себя плату за услуги и работы по управлению многоквартирным домом, содержанию, текущему и </w:t>
      </w:r>
      <w:r>
        <w:rPr>
          <w:sz w:val="26"/>
        </w:rPr>
        <w:t xml:space="preserve">капитальному ремонту общего имущества; плату за коммунальные услуги. Собственники жилых домов несут расходы на их содержание и ремонт, а также оплачивают </w:t>
      </w:r>
      <w:r>
        <w:rPr>
          <w:sz w:val="26"/>
        </w:rPr>
        <w:t>коммунальные услуги в соответствии с договорами, заключенными с лицами, осуществляющими соответствующие виды деятельности. Плата за коммунальные услуги включает в себя плату за холодное и горячее водоснабжение, водоотведение, электроснабжение, газоснабжени</w:t>
      </w:r>
      <w:r>
        <w:rPr>
          <w:sz w:val="26"/>
        </w:rPr>
        <w:t>е, отопление.</w:t>
      </w:r>
    </w:p>
    <w:p w:rsidR="00205D16">
      <w:pPr>
        <w:ind w:firstLine="708"/>
        <w:jc w:val="both"/>
      </w:pPr>
      <w:r>
        <w:rPr>
          <w:sz w:val="26"/>
        </w:rPr>
        <w:t xml:space="preserve">Согласно </w:t>
      </w:r>
      <w:hyperlink r:id="rId6" w:history="1">
        <w:r>
          <w:rPr>
            <w:color w:val="0000FF"/>
            <w:sz w:val="26"/>
            <w:u w:val="single"/>
          </w:rPr>
          <w:t>ст. 155</w:t>
        </w:r>
      </w:hyperlink>
      <w:r>
        <w:rPr>
          <w:sz w:val="26"/>
        </w:rPr>
        <w:t xml:space="preserve"> ЖК РФ плата за жилое помещение и коммунальные услуги вносится ежемесячно до 10 числа месяца, следующего за истекшим месяцем, если иной срок не установлен до</w:t>
      </w:r>
      <w:r>
        <w:rPr>
          <w:sz w:val="26"/>
        </w:rPr>
        <w:t xml:space="preserve">говором управления многоквартирным домом. </w:t>
      </w:r>
      <w:r>
        <w:rPr>
          <w:sz w:val="26"/>
        </w:rPr>
        <w:t>Не являющиеся членами товарищества собственников жилья либо жилищного кооператива собственники помещений в многоквартирном доме, в котором созданы ТСЖ либо жилищный кооператив или иной специализированный потребител</w:t>
      </w:r>
      <w:r>
        <w:rPr>
          <w:sz w:val="26"/>
        </w:rPr>
        <w:t>ьский кооператив, вносят плату за жилое помещение и коммунальные услуги в соответствии с договорами, заключенными с товариществами собственников жилья либо жилищным кооперативом или иным специализированным потребительским кооперативом.</w:t>
      </w:r>
    </w:p>
    <w:p w:rsidR="00205D16">
      <w:pPr>
        <w:ind w:firstLine="708"/>
        <w:jc w:val="both"/>
      </w:pPr>
      <w:r>
        <w:rPr>
          <w:sz w:val="26"/>
        </w:rPr>
        <w:t xml:space="preserve">В силу </w:t>
      </w:r>
      <w:hyperlink r:id="rId7" w:history="1">
        <w:r>
          <w:rPr>
            <w:color w:val="0000FF"/>
            <w:sz w:val="26"/>
            <w:u w:val="single"/>
          </w:rPr>
          <w:t>ч. 14 ст. 155</w:t>
        </w:r>
      </w:hyperlink>
      <w:r>
        <w:rPr>
          <w:sz w:val="26"/>
        </w:rPr>
        <w:t xml:space="preserve"> ЖК РФ лица, несвоевременно и (или) не полностью внесшие плату за жилое помещение, обязаны уплатить кредитору пеню в размере одной трехсотой ставки рефинансирования Центрального банка </w:t>
      </w:r>
      <w:r>
        <w:rPr>
          <w:sz w:val="26"/>
        </w:rPr>
        <w:t>Российской Федерации, действующей на момент оплаты, от невыплаченных в строк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205D16">
      <w:pPr>
        <w:ind w:firstLine="708"/>
        <w:jc w:val="both"/>
      </w:pPr>
      <w:r>
        <w:rPr>
          <w:sz w:val="26"/>
        </w:rPr>
        <w:t>Согласно п. 12 Постановления Плену</w:t>
      </w:r>
      <w:r>
        <w:rPr>
          <w:sz w:val="26"/>
        </w:rPr>
        <w:t>ма Верховного Суда РФ от 27.06.2017 г.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</w:t>
      </w:r>
      <w:r>
        <w:rPr>
          <w:sz w:val="26"/>
        </w:rPr>
        <w:t>нности» 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</w:t>
      </w:r>
      <w:r>
        <w:rPr>
          <w:sz w:val="26"/>
        </w:rPr>
        <w:t xml:space="preserve"> общим имуществом, например лифтом. Отсутствие письменного договора управления у собственника с уп</w:t>
      </w:r>
      <w:r>
        <w:rPr>
          <w:sz w:val="26"/>
        </w:rPr>
        <w:t>равляющей организацией не освобождает его от внесения платы за содержание общего имущества (</w:t>
      </w:r>
      <w:hyperlink r:id="rId8" w:history="1">
        <w:r>
          <w:rPr>
            <w:color w:val="0000FF"/>
            <w:sz w:val="26"/>
            <w:u w:val="single"/>
          </w:rPr>
          <w:t>часть 3 статьи 30</w:t>
        </w:r>
      </w:hyperlink>
      <w:r>
        <w:rPr>
          <w:sz w:val="26"/>
        </w:rPr>
        <w:t xml:space="preserve">, </w:t>
      </w:r>
      <w:hyperlink r:id="rId9" w:history="1">
        <w:r>
          <w:rPr>
            <w:color w:val="0000FF"/>
            <w:sz w:val="26"/>
            <w:u w:val="single"/>
          </w:rPr>
          <w:t>часть 1 статьи 36</w:t>
        </w:r>
      </w:hyperlink>
      <w:r>
        <w:rPr>
          <w:sz w:val="26"/>
        </w:rPr>
        <w:t xml:space="preserve">, </w:t>
      </w:r>
      <w:hyperlink r:id="rId10" w:history="1">
        <w:r>
          <w:rPr>
            <w:color w:val="0000FF"/>
            <w:sz w:val="26"/>
            <w:u w:val="single"/>
          </w:rPr>
          <w:t>пункт 2 части 1</w:t>
        </w:r>
      </w:hyperlink>
      <w:r>
        <w:rPr>
          <w:sz w:val="26"/>
        </w:rPr>
        <w:t xml:space="preserve"> и </w:t>
      </w:r>
      <w:hyperlink r:id="rId11" w:history="1">
        <w:r>
          <w:rPr>
            <w:color w:val="0000FF"/>
            <w:sz w:val="26"/>
            <w:u w:val="single"/>
          </w:rPr>
          <w:t>пункт 1 части 2 статьи 154</w:t>
        </w:r>
      </w:hyperlink>
      <w:r>
        <w:rPr>
          <w:sz w:val="26"/>
        </w:rPr>
        <w:t xml:space="preserve">, </w:t>
      </w:r>
      <w:hyperlink r:id="rId12" w:history="1">
        <w:r>
          <w:rPr>
            <w:color w:val="0000FF"/>
            <w:sz w:val="26"/>
            <w:u w:val="single"/>
          </w:rPr>
          <w:t>часть 1 статьи 158</w:t>
        </w:r>
      </w:hyperlink>
      <w:r>
        <w:rPr>
          <w:sz w:val="26"/>
        </w:rPr>
        <w:t xml:space="preserve">, </w:t>
      </w:r>
      <w:hyperlink r:id="rId13" w:history="1">
        <w:r>
          <w:rPr>
            <w:color w:val="0000FF"/>
            <w:sz w:val="26"/>
            <w:u w:val="single"/>
          </w:rPr>
          <w:t>часть 1 статьи 162</w:t>
        </w:r>
      </w:hyperlink>
      <w:r>
        <w:rPr>
          <w:sz w:val="26"/>
        </w:rPr>
        <w:t xml:space="preserve"> ЖК РФ).</w:t>
      </w:r>
    </w:p>
    <w:p w:rsidR="00205D16">
      <w:pPr>
        <w:ind w:firstLine="708"/>
        <w:jc w:val="both"/>
      </w:pPr>
      <w:r>
        <w:rPr>
          <w:sz w:val="26"/>
        </w:rPr>
        <w:t xml:space="preserve">Как неоднократно отмечал Конституционный Суд Российской Федерации, </w:t>
      </w:r>
      <w:hyperlink r:id="rId14" w:history="1">
        <w:r>
          <w:rPr>
            <w:color w:val="0000FF"/>
            <w:sz w:val="26"/>
            <w:u w:val="single"/>
          </w:rPr>
          <w:t>часть 6 ст.155</w:t>
        </w:r>
      </w:hyperlink>
      <w:r>
        <w:rPr>
          <w:sz w:val="26"/>
        </w:rPr>
        <w:t xml:space="preserve"> ЖК РФ, определяющая механизм участия собственников помещ</w:t>
      </w:r>
      <w:r>
        <w:rPr>
          <w:sz w:val="26"/>
        </w:rPr>
        <w:t xml:space="preserve">ений многоквартирного дома, не являющихся членами товарищества собственников жилья либо жилищного кооператива или иного специализированного потребительского кооператива, в расходах, возникающих в результате совместной эксплуатации имущественного комплекса </w:t>
      </w:r>
      <w:r>
        <w:rPr>
          <w:sz w:val="26"/>
        </w:rPr>
        <w:t>- многоквартирного дома, возлагает на собственников жилых помещений в многоквартирном доме бремя содержания принадлежащего им имущества, сопутствующее реализации</w:t>
      </w:r>
      <w:r>
        <w:rPr>
          <w:sz w:val="26"/>
        </w:rPr>
        <w:t xml:space="preserve"> </w:t>
      </w:r>
      <w:r>
        <w:rPr>
          <w:sz w:val="26"/>
        </w:rPr>
        <w:t>правомочий собственника (</w:t>
      </w:r>
      <w:hyperlink r:id="rId15" w:history="1">
        <w:r>
          <w:rPr>
            <w:color w:val="0000FF"/>
            <w:sz w:val="26"/>
            <w:u w:val="single"/>
          </w:rPr>
          <w:t>ст.</w:t>
        </w:r>
        <w:r>
          <w:rPr>
            <w:color w:val="0000FF"/>
            <w:sz w:val="26"/>
            <w:u w:val="single"/>
          </w:rPr>
          <w:t xml:space="preserve"> 210</w:t>
        </w:r>
      </w:hyperlink>
      <w:r>
        <w:rPr>
          <w:sz w:val="26"/>
        </w:rPr>
        <w:t xml:space="preserve"> ГК РФ), направлена на обеспечение баланса интересов всех обладателей помещений в многоквартирном доме, как являющихся членами товарищества собственников жилья либо жилищного кооператива или иного специализированного потребительского кооператива, та</w:t>
      </w:r>
      <w:r>
        <w:rPr>
          <w:sz w:val="26"/>
        </w:rPr>
        <w:t>к и не являющихся таковыми (определения от 24.02.2011 г. № 251-О-О, от 27.10.2015 г. N 2471-О и от 29.01.2019 г. № 165-О).</w:t>
      </w:r>
    </w:p>
    <w:p w:rsidR="00205D16">
      <w:pPr>
        <w:ind w:firstLine="708"/>
        <w:jc w:val="both"/>
      </w:pPr>
      <w:r>
        <w:rPr>
          <w:sz w:val="26"/>
        </w:rPr>
        <w:t xml:space="preserve">В силу </w:t>
      </w:r>
      <w:hyperlink r:id="rId16" w:history="1">
        <w:r>
          <w:rPr>
            <w:color w:val="0000FF"/>
            <w:sz w:val="26"/>
            <w:u w:val="single"/>
          </w:rPr>
          <w:t>ст. ст. 156</w:t>
        </w:r>
      </w:hyperlink>
      <w:r>
        <w:rPr>
          <w:sz w:val="26"/>
        </w:rPr>
        <w:t xml:space="preserve">, </w:t>
      </w:r>
      <w:hyperlink r:id="rId17" w:history="1">
        <w:r>
          <w:rPr>
            <w:color w:val="0000FF"/>
            <w:sz w:val="26"/>
            <w:u w:val="single"/>
          </w:rPr>
          <w:t>157</w:t>
        </w:r>
      </w:hyperlink>
      <w:r>
        <w:rPr>
          <w:sz w:val="26"/>
        </w:rPr>
        <w:t xml:space="preserve"> ЖК РФ плата за содержание и ремонт жилого помещения устанавливается в размере, обеспечивающем содержание общего имущества в многоквартирном доме.</w:t>
      </w:r>
    </w:p>
    <w:p w:rsidR="00205D16">
      <w:pPr>
        <w:ind w:firstLine="708"/>
        <w:jc w:val="both"/>
      </w:pPr>
      <w:r>
        <w:rPr>
          <w:sz w:val="26"/>
        </w:rPr>
        <w:t xml:space="preserve">В соответствии со </w:t>
      </w:r>
      <w:hyperlink r:id="rId18" w:history="1">
        <w:r>
          <w:rPr>
            <w:color w:val="0000FF"/>
            <w:sz w:val="26"/>
            <w:u w:val="single"/>
          </w:rPr>
          <w:t>ст. 158</w:t>
        </w:r>
      </w:hyperlink>
      <w:r>
        <w:rPr>
          <w:sz w:val="26"/>
        </w:rPr>
        <w:t xml:space="preserve"> ЖК РФ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</w:t>
      </w:r>
      <w:r>
        <w:rPr>
          <w:sz w:val="26"/>
        </w:rPr>
        <w:t>венности на это имущество путем внесения платы за содержание и ремонт.</w:t>
      </w:r>
    </w:p>
    <w:p w:rsidR="00205D16">
      <w:pPr>
        <w:ind w:firstLine="708"/>
        <w:jc w:val="both"/>
      </w:pPr>
      <w:r>
        <w:rPr>
          <w:sz w:val="26"/>
        </w:rPr>
        <w:t xml:space="preserve">Судом установлено, что ответчик </w:t>
      </w:r>
      <w:r>
        <w:rPr>
          <w:sz w:val="26"/>
        </w:rPr>
        <w:t>Костянова</w:t>
      </w:r>
      <w:r>
        <w:rPr>
          <w:sz w:val="26"/>
        </w:rPr>
        <w:t xml:space="preserve"> Л.А., на основании свидетельс</w:t>
      </w:r>
      <w:r w:rsidR="00594418">
        <w:rPr>
          <w:sz w:val="26"/>
        </w:rPr>
        <w:t>тва о праве собственности</w:t>
      </w:r>
      <w:r>
        <w:rPr>
          <w:sz w:val="26"/>
        </w:rPr>
        <w:t xml:space="preserve"> является собственником квартиры</w:t>
      </w:r>
      <w:r w:rsidR="00594418">
        <w:rPr>
          <w:sz w:val="26"/>
        </w:rPr>
        <w:t>.</w:t>
      </w:r>
    </w:p>
    <w:p w:rsidR="00205D16">
      <w:pPr>
        <w:ind w:firstLine="708"/>
        <w:jc w:val="both"/>
      </w:pPr>
      <w:r>
        <w:rPr>
          <w:sz w:val="26"/>
        </w:rPr>
        <w:t xml:space="preserve">Согласно выписки из Единого государственного </w:t>
      </w:r>
      <w:r>
        <w:rPr>
          <w:sz w:val="26"/>
        </w:rPr>
        <w:t>реестра юридических лиц ТСН «Уют» создано для управления недвижимым имуществом, в том числе по чистке и уборке жилых зданий и нежилых помещений, управления и эксплуатации жилого фонда и т</w:t>
      </w:r>
      <w:r w:rsidR="00594418">
        <w:rPr>
          <w:sz w:val="26"/>
        </w:rPr>
        <w:t>.д. и расположено по адресу,</w:t>
      </w:r>
      <w:r>
        <w:rPr>
          <w:sz w:val="26"/>
        </w:rPr>
        <w:t xml:space="preserve"> на основании решения общего собрания</w:t>
      </w:r>
      <w:r>
        <w:rPr>
          <w:sz w:val="26"/>
        </w:rPr>
        <w:t xml:space="preserve"> собственников помещений многоквартирного до</w:t>
      </w:r>
      <w:r w:rsidR="00594418">
        <w:rPr>
          <w:sz w:val="26"/>
        </w:rPr>
        <w:t>ма (протокол общего собрания</w:t>
      </w:r>
      <w:r>
        <w:rPr>
          <w:sz w:val="26"/>
        </w:rPr>
        <w:t>) и зарегистрировано</w:t>
      </w:r>
      <w:r w:rsidR="00594418">
        <w:rPr>
          <w:sz w:val="26"/>
        </w:rPr>
        <w:t>.</w:t>
      </w:r>
    </w:p>
    <w:p w:rsidR="00205D16">
      <w:pPr>
        <w:ind w:firstLine="708"/>
        <w:jc w:val="both"/>
      </w:pPr>
      <w:r>
        <w:rPr>
          <w:sz w:val="26"/>
        </w:rPr>
        <w:t xml:space="preserve">В соответствии с Уставом ТСН «УЮТ» товарищество осуществляет деятельность, в частности, по выполнению услуг и работ по содержанию и ремонту, реконструкции </w:t>
      </w:r>
      <w:r>
        <w:rPr>
          <w:sz w:val="26"/>
        </w:rPr>
        <w:t>общего имущества помещений в многоквартирном доме (п. 2.3.).</w:t>
      </w:r>
    </w:p>
    <w:p w:rsidR="00205D16">
      <w:pPr>
        <w:ind w:firstLine="708"/>
        <w:jc w:val="both"/>
      </w:pPr>
      <w:r>
        <w:rPr>
          <w:sz w:val="26"/>
        </w:rPr>
        <w:t>Как усматривае</w:t>
      </w:r>
      <w:r w:rsidR="00594418">
        <w:rPr>
          <w:sz w:val="26"/>
        </w:rPr>
        <w:t xml:space="preserve">тся из выписки из протокола </w:t>
      </w:r>
      <w:r>
        <w:rPr>
          <w:sz w:val="26"/>
        </w:rPr>
        <w:t>решением общего собрания собственников помещений в многоквартирном до</w:t>
      </w:r>
      <w:r w:rsidR="00594418">
        <w:rPr>
          <w:sz w:val="26"/>
        </w:rPr>
        <w:t xml:space="preserve">ме, расположенном по адресу, </w:t>
      </w:r>
      <w:r>
        <w:rPr>
          <w:sz w:val="26"/>
        </w:rPr>
        <w:t>утвержден размер взноса на содержание общего имущества МКД для проживающих квартиросъемщиков 18 руб. за 1 кв.м., не проживающих квартиросъемщиков 19 руб.50 коп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з</w:t>
      </w:r>
      <w:r>
        <w:rPr>
          <w:sz w:val="26"/>
        </w:rPr>
        <w:t>а 1 кв.м.</w:t>
      </w:r>
    </w:p>
    <w:p w:rsidR="00205D16">
      <w:pPr>
        <w:ind w:firstLine="708"/>
        <w:jc w:val="both"/>
      </w:pPr>
      <w:r>
        <w:rPr>
          <w:sz w:val="26"/>
        </w:rPr>
        <w:t>Согласно представленного истцом итогового расчета, задолженность ответчика, по опла</w:t>
      </w:r>
      <w:r>
        <w:rPr>
          <w:sz w:val="26"/>
        </w:rPr>
        <w:t>те оказанных товариществом услуг по соде</w:t>
      </w:r>
      <w:r w:rsidR="00594418">
        <w:rPr>
          <w:sz w:val="26"/>
        </w:rPr>
        <w:t xml:space="preserve">ржанию общего имущества МКД </w:t>
      </w:r>
      <w:r>
        <w:rPr>
          <w:sz w:val="26"/>
        </w:rPr>
        <w:t>составляет 8720 руб. 00 коп</w:t>
      </w:r>
      <w:r>
        <w:rPr>
          <w:sz w:val="26"/>
        </w:rPr>
        <w:t xml:space="preserve">., </w:t>
      </w:r>
      <w:r>
        <w:rPr>
          <w:sz w:val="26"/>
        </w:rPr>
        <w:t>пеня в размере 489</w:t>
      </w:r>
      <w:r>
        <w:rPr>
          <w:sz w:val="26"/>
        </w:rPr>
        <w:t xml:space="preserve"> руб. 44 коп.</w:t>
      </w:r>
      <w:r>
        <w:rPr>
          <w:sz w:val="26"/>
        </w:rPr>
        <w:t>, суд признает их арифметически верными.</w:t>
      </w:r>
    </w:p>
    <w:p w:rsidR="00205D16">
      <w:pPr>
        <w:ind w:firstLine="708"/>
        <w:jc w:val="both"/>
      </w:pPr>
      <w:r>
        <w:rPr>
          <w:sz w:val="26"/>
        </w:rPr>
        <w:t>Суд учитывает, что м</w:t>
      </w:r>
      <w:r w:rsidR="00594418">
        <w:rPr>
          <w:sz w:val="26"/>
        </w:rPr>
        <w:t xml:space="preserve">ногоквартирный жилой дом </w:t>
      </w:r>
      <w:r>
        <w:rPr>
          <w:sz w:val="26"/>
        </w:rPr>
        <w:t>находится в управлении ТСН «Ую</w:t>
      </w:r>
      <w:r w:rsidR="00594418">
        <w:rPr>
          <w:sz w:val="26"/>
        </w:rPr>
        <w:t>т»,</w:t>
      </w:r>
      <w:r>
        <w:rPr>
          <w:sz w:val="26"/>
        </w:rPr>
        <w:t xml:space="preserve"> факт не предоставления истцом услуг по содержанию жилого помещения и управлению многоквартирным домом в расчетный период не установлен, в связи с чем, заявленные истцом требования о взыскании с </w:t>
      </w:r>
      <w:r>
        <w:rPr>
          <w:sz w:val="26"/>
        </w:rPr>
        <w:t>Костяновой</w:t>
      </w:r>
      <w:r>
        <w:rPr>
          <w:sz w:val="26"/>
        </w:rPr>
        <w:t xml:space="preserve"> Л.А. задолженности по оплате услуг на содер</w:t>
      </w:r>
      <w:r>
        <w:rPr>
          <w:sz w:val="26"/>
        </w:rPr>
        <w:t>жание, обслуживание и текущий ремонт</w:t>
      </w:r>
      <w:r w:rsidR="00594418">
        <w:rPr>
          <w:sz w:val="26"/>
        </w:rPr>
        <w:t xml:space="preserve"> многоэтажного жилого дома </w:t>
      </w:r>
      <w:r>
        <w:rPr>
          <w:sz w:val="26"/>
        </w:rPr>
        <w:t>признаются обоснованными и подлежат удовлетворению.</w:t>
      </w:r>
    </w:p>
    <w:p w:rsidR="00205D16">
      <w:pPr>
        <w:ind w:firstLine="708"/>
        <w:jc w:val="both"/>
      </w:pPr>
      <w:r>
        <w:rPr>
          <w:sz w:val="26"/>
        </w:rPr>
        <w:t>При этом</w:t>
      </w:r>
      <w:r>
        <w:rPr>
          <w:sz w:val="26"/>
        </w:rPr>
        <w:t>,</w:t>
      </w:r>
      <w:r>
        <w:rPr>
          <w:sz w:val="26"/>
        </w:rPr>
        <w:t xml:space="preserve"> суд исходит из того, что в соответствии с положениями </w:t>
      </w:r>
      <w:hyperlink r:id="rId19" w:history="1">
        <w:r>
          <w:rPr>
            <w:color w:val="0000FF"/>
            <w:sz w:val="26"/>
            <w:u w:val="single"/>
          </w:rPr>
          <w:t>ст. ст.</w:t>
        </w:r>
        <w:r>
          <w:rPr>
            <w:color w:val="0000FF"/>
            <w:sz w:val="26"/>
            <w:u w:val="single"/>
          </w:rPr>
          <w:t xml:space="preserve"> 44</w:t>
        </w:r>
      </w:hyperlink>
      <w:r>
        <w:rPr>
          <w:sz w:val="26"/>
        </w:rPr>
        <w:t xml:space="preserve">, </w:t>
      </w:r>
      <w:hyperlink r:id="rId20" w:history="1">
        <w:r>
          <w:rPr>
            <w:color w:val="0000FF"/>
            <w:sz w:val="26"/>
            <w:u w:val="single"/>
          </w:rPr>
          <w:t>153</w:t>
        </w:r>
      </w:hyperlink>
      <w:r>
        <w:rPr>
          <w:sz w:val="26"/>
        </w:rPr>
        <w:t xml:space="preserve">, </w:t>
      </w:r>
      <w:hyperlink r:id="rId5" w:history="1">
        <w:r>
          <w:rPr>
            <w:color w:val="0000FF"/>
            <w:sz w:val="26"/>
            <w:u w:val="single"/>
          </w:rPr>
          <w:t>154</w:t>
        </w:r>
      </w:hyperlink>
      <w:r>
        <w:rPr>
          <w:sz w:val="26"/>
        </w:rPr>
        <w:t xml:space="preserve">, </w:t>
      </w:r>
      <w:hyperlink r:id="rId6" w:history="1">
        <w:r>
          <w:rPr>
            <w:color w:val="0000FF"/>
            <w:sz w:val="26"/>
            <w:u w:val="single"/>
          </w:rPr>
          <w:t>155</w:t>
        </w:r>
      </w:hyperlink>
      <w:r>
        <w:rPr>
          <w:sz w:val="26"/>
        </w:rPr>
        <w:t xml:space="preserve">, </w:t>
      </w:r>
      <w:hyperlink r:id="rId16" w:history="1">
        <w:r>
          <w:rPr>
            <w:color w:val="0000FF"/>
            <w:sz w:val="26"/>
            <w:u w:val="single"/>
          </w:rPr>
          <w:t>156</w:t>
        </w:r>
      </w:hyperlink>
      <w:r>
        <w:rPr>
          <w:sz w:val="26"/>
        </w:rPr>
        <w:t xml:space="preserve">, </w:t>
      </w:r>
      <w:hyperlink r:id="rId18" w:history="1">
        <w:r>
          <w:rPr>
            <w:color w:val="0000FF"/>
            <w:sz w:val="26"/>
            <w:u w:val="single"/>
          </w:rPr>
          <w:t>158</w:t>
        </w:r>
      </w:hyperlink>
      <w:r>
        <w:rPr>
          <w:sz w:val="26"/>
        </w:rPr>
        <w:t xml:space="preserve">, </w:t>
      </w:r>
      <w:hyperlink r:id="rId21" w:history="1">
        <w:r>
          <w:rPr>
            <w:color w:val="0000FF"/>
            <w:sz w:val="26"/>
            <w:u w:val="single"/>
          </w:rPr>
          <w:t>пунктом 2 ст. 161</w:t>
        </w:r>
      </w:hyperlink>
      <w:r>
        <w:rPr>
          <w:sz w:val="26"/>
        </w:rPr>
        <w:t xml:space="preserve"> ЖК РФ, </w:t>
      </w:r>
      <w:hyperlink r:id="rId15" w:history="1">
        <w:r>
          <w:rPr>
            <w:color w:val="0000FF"/>
            <w:sz w:val="26"/>
            <w:u w:val="single"/>
          </w:rPr>
          <w:t>ст. 210</w:t>
        </w:r>
      </w:hyperlink>
      <w:r>
        <w:rPr>
          <w:sz w:val="26"/>
        </w:rPr>
        <w:t xml:space="preserve">, </w:t>
      </w:r>
      <w:hyperlink r:id="rId22" w:history="1">
        <w:r>
          <w:rPr>
            <w:color w:val="0000FF"/>
            <w:sz w:val="26"/>
            <w:u w:val="single"/>
          </w:rPr>
          <w:t>пунктом 1 ст. 290</w:t>
        </w:r>
      </w:hyperlink>
      <w:r>
        <w:rPr>
          <w:sz w:val="26"/>
        </w:rPr>
        <w:t xml:space="preserve"> ГК РФ, </w:t>
      </w:r>
      <w:hyperlink r:id="rId23" w:history="1">
        <w:r>
          <w:rPr>
            <w:color w:val="0000FF"/>
            <w:sz w:val="26"/>
            <w:u w:val="single"/>
          </w:rPr>
          <w:t>Правилами содер</w:t>
        </w:r>
        <w:r>
          <w:rPr>
            <w:color w:val="0000FF"/>
            <w:sz w:val="26"/>
            <w:u w:val="single"/>
          </w:rPr>
          <w:t>жания общего имущества в многоквартирном доме</w:t>
        </w:r>
      </w:hyperlink>
      <w:r>
        <w:rPr>
          <w:sz w:val="26"/>
        </w:rPr>
        <w:t>, утвержденными постановлением Правительства Российской Федерации от 13.08.2006 г. № 491, постановления Правительства Российской Федерации от 06.05.2011 г. № 354 "О предоставлении коммунальных услуг собственн</w:t>
      </w:r>
      <w:r>
        <w:rPr>
          <w:sz w:val="26"/>
        </w:rPr>
        <w:t>икам и пользователям помещений в многоквартирных домах и жилых домов" собственники жилых помещений, как являющиеся, так и не являющиеся членами товарищества собственников жилья, обязаны оплачивать расходы на содержание и ремонт общего имущества в многоквар</w:t>
      </w:r>
      <w:r>
        <w:rPr>
          <w:sz w:val="26"/>
        </w:rPr>
        <w:t xml:space="preserve">тирном доме; установление размера таких платежей относится к компетенции </w:t>
      </w:r>
      <w:r>
        <w:rPr>
          <w:sz w:val="26"/>
        </w:rPr>
        <w:t>органов управления товарищества собственников жилья</w:t>
      </w:r>
      <w:r>
        <w:rPr>
          <w:sz w:val="26"/>
        </w:rPr>
        <w:t xml:space="preserve">; отказ </w:t>
      </w:r>
      <w:r>
        <w:rPr>
          <w:sz w:val="26"/>
        </w:rPr>
        <w:t>собственника жилого помещения от вступления в члены товарищества собственников жилья либо от заключения договора с товарищес</w:t>
      </w:r>
      <w:r>
        <w:rPr>
          <w:sz w:val="26"/>
        </w:rPr>
        <w:t xml:space="preserve">твом собственников жилья (в соответствии с </w:t>
      </w:r>
      <w:hyperlink r:id="rId14" w:history="1">
        <w:r>
          <w:rPr>
            <w:color w:val="0000FF"/>
            <w:sz w:val="26"/>
            <w:u w:val="single"/>
          </w:rPr>
          <w:t>ч.6 ст.155</w:t>
        </w:r>
      </w:hyperlink>
      <w:r>
        <w:rPr>
          <w:sz w:val="26"/>
        </w:rPr>
        <w:t xml:space="preserve"> ЖК РФ</w:t>
      </w:r>
      <w:r>
        <w:rPr>
          <w:sz w:val="26"/>
        </w:rPr>
        <w:t xml:space="preserve"> )</w:t>
      </w:r>
      <w:r>
        <w:rPr>
          <w:sz w:val="26"/>
        </w:rPr>
        <w:t xml:space="preserve"> не освобождает их от участия в несении расходов на содержание и ремонт общего имущества.</w:t>
      </w:r>
    </w:p>
    <w:p w:rsidR="00205D16">
      <w:pPr>
        <w:ind w:firstLine="708"/>
        <w:jc w:val="both"/>
      </w:pPr>
      <w:r>
        <w:rPr>
          <w:sz w:val="26"/>
        </w:rPr>
        <w:t>Кроме того, фактическое предоставл</w:t>
      </w:r>
      <w:r>
        <w:rPr>
          <w:sz w:val="26"/>
        </w:rPr>
        <w:t>ение потребителю услуг управления, содержания и обслуживания многоквартирного дома подтверждается актами выполненных работ, и свидетельствует о наличии фактических договорных отношений по предоставлению таких услуг и пользовании ими, что при наличии задолж</w:t>
      </w:r>
      <w:r>
        <w:rPr>
          <w:sz w:val="26"/>
        </w:rPr>
        <w:t>енности по их оплате является основанием для взыскания долга.</w:t>
      </w:r>
    </w:p>
    <w:p w:rsidR="00205D16">
      <w:pPr>
        <w:ind w:firstLine="708"/>
        <w:jc w:val="both"/>
      </w:pPr>
      <w:r>
        <w:rPr>
          <w:sz w:val="26"/>
        </w:rPr>
        <w:t xml:space="preserve">Так, </w:t>
      </w:r>
      <w:hyperlink r:id="rId24" w:history="1">
        <w:r>
          <w:rPr>
            <w:color w:val="0000FF"/>
            <w:sz w:val="26"/>
            <w:u w:val="single"/>
          </w:rPr>
          <w:t>п.1 ст.8</w:t>
        </w:r>
      </w:hyperlink>
      <w:r>
        <w:rPr>
          <w:sz w:val="26"/>
        </w:rPr>
        <w:t xml:space="preserve"> ГК РФ предусмотрено, что гражданские права и обязанности возникают из оснований, предусмотренных законом и ин</w:t>
      </w:r>
      <w:r>
        <w:rPr>
          <w:sz w:val="26"/>
        </w:rPr>
        <w:t>ыми правовыми актами, а также из действий граждан и юридических лиц, которые хотя и не предусмотрены законом или такими актами, но в силу общих начал гражданского законодательства порождают гражданские права и обязанности.</w:t>
      </w:r>
    </w:p>
    <w:p w:rsidR="00205D16">
      <w:pPr>
        <w:ind w:firstLine="708"/>
        <w:jc w:val="both"/>
      </w:pPr>
      <w:r>
        <w:rPr>
          <w:sz w:val="26"/>
        </w:rPr>
        <w:t>Также подлежат удовлетворению зая</w:t>
      </w:r>
      <w:r>
        <w:rPr>
          <w:sz w:val="26"/>
        </w:rPr>
        <w:t xml:space="preserve">вленные ТСН «Уют» требования о взыскании с </w:t>
      </w:r>
      <w:r>
        <w:rPr>
          <w:sz w:val="26"/>
        </w:rPr>
        <w:t>Костяновой</w:t>
      </w:r>
      <w:r>
        <w:rPr>
          <w:sz w:val="26"/>
        </w:rPr>
        <w:t xml:space="preserve"> Л.А. пени за просрочку платежа в соответствии с положениями </w:t>
      </w:r>
      <w:hyperlink r:id="rId7" w:history="1">
        <w:r>
          <w:rPr>
            <w:color w:val="0000FF"/>
            <w:sz w:val="26"/>
            <w:u w:val="single"/>
          </w:rPr>
          <w:t>п.14 ст. 155</w:t>
        </w:r>
      </w:hyperlink>
      <w:r>
        <w:rPr>
          <w:sz w:val="26"/>
        </w:rPr>
        <w:t xml:space="preserve"> ЖК РФ в размере 489</w:t>
      </w:r>
      <w:r>
        <w:rPr>
          <w:sz w:val="26"/>
        </w:rPr>
        <w:t xml:space="preserve"> руб. 44 коп</w:t>
      </w:r>
      <w:r>
        <w:rPr>
          <w:sz w:val="26"/>
        </w:rPr>
        <w:t>.</w:t>
      </w:r>
      <w:r>
        <w:rPr>
          <w:sz w:val="26"/>
        </w:rPr>
        <w:t xml:space="preserve">, </w:t>
      </w:r>
      <w:r>
        <w:rPr>
          <w:sz w:val="26"/>
        </w:rPr>
        <w:t>поскольку факт нарушени</w:t>
      </w:r>
      <w:r>
        <w:rPr>
          <w:sz w:val="26"/>
        </w:rPr>
        <w:t>я ответчиком обязательств по своевременной оплате оказанных истцом услуг подтвержден материалами дела.</w:t>
      </w:r>
    </w:p>
    <w:p w:rsidR="00205D16">
      <w:pPr>
        <w:ind w:firstLine="708"/>
        <w:jc w:val="both"/>
      </w:pPr>
      <w:r>
        <w:rPr>
          <w:sz w:val="26"/>
        </w:rPr>
        <w:t>Доводы ответчика, изложенные в возражении на исковое заявление о том, что протоколы общего собрания не соответствуют требованиям ст. 48 ЖК РФ, поэтому ре</w:t>
      </w:r>
      <w:r>
        <w:rPr>
          <w:sz w:val="26"/>
        </w:rPr>
        <w:t xml:space="preserve">шения принятые на общем собрании нелегитимны, мировой судья считает не состоятельными, поскольку в установленном законом порядке данные решения общего собрания и протоколы не обжаловались, и для разрешения настоящего спора данные доводы правового значения </w:t>
      </w:r>
      <w:r>
        <w:rPr>
          <w:sz w:val="26"/>
        </w:rPr>
        <w:t>не имеют.</w:t>
      </w:r>
    </w:p>
    <w:p w:rsidR="00205D16">
      <w:pPr>
        <w:ind w:firstLine="708"/>
        <w:jc w:val="both"/>
      </w:pPr>
      <w:r>
        <w:rPr>
          <w:sz w:val="26"/>
        </w:rPr>
        <w:t xml:space="preserve">Доказательств оплаты взносов на содержание, обслуживание и текущий ремонт многоэтажного жилого дома, в какую-либо иную управляющую компанию либо предприятие, оказывающие такие услуги ответчиком суду не представлено. </w:t>
      </w:r>
    </w:p>
    <w:p w:rsidR="00205D16">
      <w:pPr>
        <w:ind w:firstLine="708"/>
        <w:jc w:val="both"/>
      </w:pPr>
      <w:r>
        <w:rPr>
          <w:sz w:val="26"/>
        </w:rPr>
        <w:t xml:space="preserve">В соответствии со ст. 98 ГПК </w:t>
      </w:r>
      <w:r>
        <w:rPr>
          <w:sz w:val="26"/>
        </w:rPr>
        <w:t>РФ в пользу истца подлежат взысканию подтвержденные документально судебные расходы по оплате государственной пошлины в сумме 400 рублей.</w:t>
      </w:r>
    </w:p>
    <w:p w:rsidR="00205D1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</w:t>
      </w:r>
      <w:r>
        <w:rPr>
          <w:sz w:val="26"/>
        </w:rPr>
        <w:t>дья</w:t>
      </w:r>
    </w:p>
    <w:p w:rsidR="00205D1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205D16">
      <w:pPr>
        <w:ind w:firstLine="708"/>
        <w:jc w:val="both"/>
      </w:pPr>
      <w:r>
        <w:rPr>
          <w:sz w:val="26"/>
        </w:rPr>
        <w:t>Исковые требования Товарищества собственников нед</w:t>
      </w:r>
      <w:r w:rsidR="00594418">
        <w:rPr>
          <w:sz w:val="26"/>
        </w:rPr>
        <w:t xml:space="preserve">вижимости «Уют» к </w:t>
      </w:r>
      <w:r w:rsidR="00594418">
        <w:rPr>
          <w:sz w:val="26"/>
        </w:rPr>
        <w:t>Костяновой</w:t>
      </w:r>
      <w:r w:rsidR="00594418">
        <w:rPr>
          <w:sz w:val="26"/>
        </w:rPr>
        <w:t xml:space="preserve"> Л.А.</w:t>
      </w:r>
      <w:r>
        <w:rPr>
          <w:sz w:val="26"/>
        </w:rPr>
        <w:t xml:space="preserve"> о взыскании задолженности по оплате взносов на содержание, обслуживание и текущий ремонт многоэтажного жилого дома, пени, расходов по оплате государственной пош</w:t>
      </w:r>
      <w:r>
        <w:rPr>
          <w:sz w:val="26"/>
        </w:rPr>
        <w:t>лины удовлетворить в полном объеме.</w:t>
      </w:r>
    </w:p>
    <w:p w:rsidR="00205D16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Костяновой</w:t>
      </w:r>
      <w:r>
        <w:rPr>
          <w:sz w:val="26"/>
        </w:rPr>
        <w:t xml:space="preserve"> Л.А.</w:t>
      </w:r>
      <w:r>
        <w:rPr>
          <w:sz w:val="26"/>
        </w:rPr>
        <w:t xml:space="preserve"> в пользу Товарищества собственников недвижимости «Уют» задолженность по оплате взносов на содержание, обслуживание и текущий ремонт многоэтажного жилого дома </w:t>
      </w:r>
      <w:r>
        <w:rPr>
          <w:sz w:val="26"/>
        </w:rPr>
        <w:t>в сумме 8720 рублей, п</w:t>
      </w:r>
      <w:r>
        <w:rPr>
          <w:sz w:val="26"/>
        </w:rPr>
        <w:t xml:space="preserve">еню в сумме 489 рублей 44 копейки, расходы по оплате государственной пошлины в сумме 400 рублей, </w:t>
      </w:r>
      <w:r>
        <w:rPr>
          <w:b/>
          <w:sz w:val="26"/>
        </w:rPr>
        <w:t>а всего взыскать 9609 (девять тысяч шестьсот девять) рублей 44 копейки.</w:t>
      </w:r>
    </w:p>
    <w:p w:rsidR="00205D16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</w:t>
      </w:r>
      <w:r>
        <w:rPr>
          <w:sz w:val="26"/>
        </w:rPr>
        <w:t xml:space="preserve"> Крым через судебный участок № 73 Сакского судебного </w:t>
      </w:r>
      <w:r>
        <w:rPr>
          <w:sz w:val="26"/>
        </w:rPr>
        <w:t>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205D16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</w:t>
      </w:r>
      <w:r>
        <w:rPr>
          <w:sz w:val="26"/>
        </w:rPr>
        <w:t xml:space="preserve">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05D16">
      <w:pPr>
        <w:ind w:firstLine="708"/>
        <w:jc w:val="both"/>
      </w:pPr>
      <w:r>
        <w:rPr>
          <w:sz w:val="26"/>
        </w:rPr>
        <w:t xml:space="preserve">Решение в окончательной форме составлено 19 августа 2019 года. </w:t>
      </w:r>
    </w:p>
    <w:p w:rsidR="00732E80">
      <w:pPr>
        <w:ind w:firstLine="708"/>
        <w:jc w:val="center"/>
        <w:rPr>
          <w:sz w:val="26"/>
        </w:rPr>
      </w:pPr>
    </w:p>
    <w:p w:rsidR="00732E80">
      <w:pPr>
        <w:ind w:firstLine="708"/>
        <w:jc w:val="center"/>
        <w:rPr>
          <w:sz w:val="26"/>
        </w:rPr>
      </w:pPr>
    </w:p>
    <w:p w:rsidR="00205D16" w:rsidP="00732E80">
      <w:pPr>
        <w:ind w:firstLine="708"/>
      </w:pPr>
      <w:r>
        <w:rPr>
          <w:sz w:val="26"/>
        </w:rPr>
        <w:t xml:space="preserve">Мировой судья                                                                     </w:t>
      </w:r>
      <w:r>
        <w:rPr>
          <w:sz w:val="26"/>
        </w:rPr>
        <w:t xml:space="preserve"> Васильев В.А.</w:t>
      </w:r>
    </w:p>
    <w:p w:rsidR="00205D16">
      <w:pPr>
        <w:jc w:val="right"/>
      </w:pPr>
    </w:p>
    <w:sectPr w:rsidSect="00205D1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05D16"/>
    <w:rsid w:val="00205D16"/>
    <w:rsid w:val="00594418"/>
    <w:rsid w:val="00732E80"/>
    <w:rsid w:val="00734C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81C238F0E71DB6FA3DB33F94217164891DBA00DC0C7E5D21C6D0EEF43E9083A271F75B26AE04E8Ef679I" TargetMode="External" /><Relationship Id="rId11" Type="http://schemas.openxmlformats.org/officeDocument/2006/relationships/hyperlink" Target="consultantplus://offline/ref=081C238F0E71DB6FA3DB33F94217164891DBA00DC0C7E5D21C6D0EEF43E9083A271F75B26AE04E8Ef678I" TargetMode="External" /><Relationship Id="rId12" Type="http://schemas.openxmlformats.org/officeDocument/2006/relationships/hyperlink" Target="consultantplus://offline/ref=081C238F0E71DB6FA3DB33F94217164891DBA00DC0C7E5D21C6D0EEF43E9083A271F75B26AE04D8Ff674I" TargetMode="External" /><Relationship Id="rId13" Type="http://schemas.openxmlformats.org/officeDocument/2006/relationships/hyperlink" Target="consultantplus://offline/ref=081C238F0E71DB6FA3DB33F94217164891DBA00DC0C7E5D21C6D0EEF43E9083A271F75B76EfE70I" TargetMode="External" /><Relationship Id="rId14" Type="http://schemas.openxmlformats.org/officeDocument/2006/relationships/hyperlink" Target="http://arbitr.garant.ru/document?id=12038291&amp;sub=15506" TargetMode="External" /><Relationship Id="rId15" Type="http://schemas.openxmlformats.org/officeDocument/2006/relationships/hyperlink" Target="http://arbitr.garant.ru/document?id=10064072&amp;sub=210" TargetMode="External" /><Relationship Id="rId16" Type="http://schemas.openxmlformats.org/officeDocument/2006/relationships/hyperlink" Target="http://arbitr.garant.ru/document?id=12038291&amp;sub=156" TargetMode="External" /><Relationship Id="rId17" Type="http://schemas.openxmlformats.org/officeDocument/2006/relationships/hyperlink" Target="http://arbitr.garant.ru/document?id=12038291&amp;sub=157" TargetMode="External" /><Relationship Id="rId18" Type="http://schemas.openxmlformats.org/officeDocument/2006/relationships/hyperlink" Target="http://arbitr.garant.ru/document?id=12038291&amp;sub=158" TargetMode="External" /><Relationship Id="rId19" Type="http://schemas.openxmlformats.org/officeDocument/2006/relationships/hyperlink" Target="http://arbitr.garant.ru/document?id=12038291&amp;sub=4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arbitr.garant.ru/document?id=12038291&amp;sub=153" TargetMode="External" /><Relationship Id="rId21" Type="http://schemas.openxmlformats.org/officeDocument/2006/relationships/hyperlink" Target="http://arbitr.garant.ru/document?id=12038291&amp;sub=16102" TargetMode="External" /><Relationship Id="rId22" Type="http://schemas.openxmlformats.org/officeDocument/2006/relationships/hyperlink" Target="http://arbitr.garant.ru/document?id=10064072&amp;sub=29001" TargetMode="External" /><Relationship Id="rId23" Type="http://schemas.openxmlformats.org/officeDocument/2006/relationships/hyperlink" Target="http://arbitr.garant.ru/document?id=12048944&amp;sub=1000" TargetMode="External" /><Relationship Id="rId24" Type="http://schemas.openxmlformats.org/officeDocument/2006/relationships/hyperlink" Target="http://arbitr.garant.ru/document?id=10064072&amp;sub=80001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8291&amp;sub=1693" TargetMode="External" /><Relationship Id="rId5" Type="http://schemas.openxmlformats.org/officeDocument/2006/relationships/hyperlink" Target="http://arbitr.garant.ru/document?id=12038291&amp;sub=154" TargetMode="External" /><Relationship Id="rId6" Type="http://schemas.openxmlformats.org/officeDocument/2006/relationships/hyperlink" Target="http://arbitr.garant.ru/document?id=12038291&amp;sub=155" TargetMode="External" /><Relationship Id="rId7" Type="http://schemas.openxmlformats.org/officeDocument/2006/relationships/hyperlink" Target="http://arbitr.garant.ru/document?id=12038291&amp;sub=155014" TargetMode="External" /><Relationship Id="rId8" Type="http://schemas.openxmlformats.org/officeDocument/2006/relationships/hyperlink" Target="consultantplus://offline/ref=081C238F0E71DB6FA3DB33F94217164891DBA00DC0C7E5D21C6D0EEF43E9083A271F75B26AE14A8Cf676I" TargetMode="External" /><Relationship Id="rId9" Type="http://schemas.openxmlformats.org/officeDocument/2006/relationships/hyperlink" Target="consultantplus://offline/ref=081C238F0E71DB6FA3DB33F94217164891DBA00DC0C7E5D21C6D0EEF43E9083A271F75B26AE0488Df67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