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05B87">
      <w:pPr>
        <w:jc w:val="right"/>
      </w:pPr>
    </w:p>
    <w:p w:rsidR="00005B87">
      <w:pPr>
        <w:jc w:val="right"/>
      </w:pPr>
      <w:r>
        <w:rPr>
          <w:sz w:val="26"/>
        </w:rPr>
        <w:t>Дело № 2-73-368/2019</w:t>
      </w:r>
    </w:p>
    <w:p w:rsidR="00FF512A">
      <w:pPr>
        <w:jc w:val="center"/>
        <w:rPr>
          <w:sz w:val="26"/>
        </w:rPr>
      </w:pPr>
    </w:p>
    <w:p w:rsidR="00005B87">
      <w:pPr>
        <w:jc w:val="center"/>
      </w:pPr>
      <w:r>
        <w:rPr>
          <w:sz w:val="26"/>
        </w:rPr>
        <w:t>РЕШЕНИЕ</w:t>
      </w:r>
    </w:p>
    <w:p w:rsidR="00005B87">
      <w:pPr>
        <w:jc w:val="center"/>
      </w:pPr>
      <w:r>
        <w:rPr>
          <w:sz w:val="26"/>
        </w:rPr>
        <w:t>Именем Российской Федерации</w:t>
      </w:r>
    </w:p>
    <w:p w:rsidR="00FF512A">
      <w:pPr>
        <w:ind w:firstLine="708"/>
        <w:rPr>
          <w:sz w:val="26"/>
        </w:rPr>
      </w:pPr>
    </w:p>
    <w:p w:rsidR="00005B87">
      <w:pPr>
        <w:ind w:firstLine="708"/>
      </w:pPr>
      <w:r>
        <w:rPr>
          <w:sz w:val="26"/>
        </w:rPr>
        <w:t>15 августа 2019 года</w:t>
      </w:r>
      <w:r w:rsidR="00FF512A">
        <w:rPr>
          <w:sz w:val="26"/>
        </w:rPr>
        <w:t xml:space="preserve">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FF512A">
      <w:pPr>
        <w:ind w:firstLine="708"/>
        <w:jc w:val="both"/>
        <w:rPr>
          <w:sz w:val="26"/>
        </w:rPr>
      </w:pPr>
    </w:p>
    <w:p w:rsidR="00005B87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О.А., с </w:t>
      </w:r>
      <w:r w:rsidR="00FF512A">
        <w:rPr>
          <w:sz w:val="26"/>
        </w:rPr>
        <w:t>участием представителя истца,</w:t>
      </w:r>
      <w:r>
        <w:rPr>
          <w:sz w:val="26"/>
        </w:rPr>
        <w:t xml:space="preserve"> ответчика </w:t>
      </w:r>
      <w:r>
        <w:rPr>
          <w:sz w:val="26"/>
        </w:rPr>
        <w:t>Шляховой</w:t>
      </w:r>
      <w:r>
        <w:rPr>
          <w:sz w:val="26"/>
        </w:rPr>
        <w:t xml:space="preserve"> А.И., рассмотрев в открытом судебном заседании гражданское дело по иску Товарищества собственников н</w:t>
      </w:r>
      <w:r w:rsidR="00FF512A">
        <w:rPr>
          <w:sz w:val="26"/>
        </w:rPr>
        <w:t xml:space="preserve">едвижимости «Уют» к </w:t>
      </w:r>
      <w:r w:rsidR="00FF512A">
        <w:rPr>
          <w:sz w:val="26"/>
        </w:rPr>
        <w:t>Шляховой</w:t>
      </w:r>
      <w:r w:rsidR="00FF512A">
        <w:rPr>
          <w:sz w:val="26"/>
        </w:rPr>
        <w:t xml:space="preserve"> А.И.</w:t>
      </w:r>
      <w:r>
        <w:rPr>
          <w:sz w:val="26"/>
        </w:rPr>
        <w:t xml:space="preserve"> о взыскании задолженности по оплате взносов на капит</w:t>
      </w:r>
      <w:r>
        <w:rPr>
          <w:sz w:val="26"/>
        </w:rPr>
        <w:t>альный ремонт, по</w:t>
      </w:r>
      <w:r>
        <w:rPr>
          <w:sz w:val="26"/>
        </w:rPr>
        <w:t xml:space="preserve"> оплате взносов на содержание, обслуживание и текущий ремонт многоэтажного жилого дома, пени, расходов по оплате государственной пошлины,</w:t>
      </w:r>
    </w:p>
    <w:p w:rsidR="00005B87">
      <w:pPr>
        <w:jc w:val="center"/>
      </w:pPr>
      <w:r>
        <w:rPr>
          <w:sz w:val="26"/>
        </w:rPr>
        <w:t>УСТАНОВИЛ:</w:t>
      </w:r>
    </w:p>
    <w:p w:rsidR="00005B87">
      <w:pPr>
        <w:ind w:firstLine="708"/>
        <w:jc w:val="both"/>
      </w:pPr>
      <w:r>
        <w:rPr>
          <w:sz w:val="26"/>
        </w:rPr>
        <w:t xml:space="preserve">Товарищество собственников недвижимости «Уют» обратилось в суд с исковым заявлением к </w:t>
      </w:r>
      <w:r>
        <w:rPr>
          <w:sz w:val="26"/>
        </w:rPr>
        <w:t>Шлях</w:t>
      </w:r>
      <w:r>
        <w:rPr>
          <w:sz w:val="26"/>
        </w:rPr>
        <w:t>овой</w:t>
      </w:r>
      <w:r>
        <w:rPr>
          <w:sz w:val="26"/>
        </w:rPr>
        <w:t xml:space="preserve"> А.И., о взыскании задолженности по оплате взносов на капитальный ремонт сумме 1531 руб. 31 коп., по оплате взносов на содержание, обслуживание и текущий ремонт многоэтажного жилого дома в сумме 4750 руб. 50 коп., пени в сумме 201 руб. 60 коп., расходо</w:t>
      </w:r>
      <w:r>
        <w:rPr>
          <w:sz w:val="26"/>
        </w:rPr>
        <w:t>в по оплате государственной пошлины 400 руб</w:t>
      </w:r>
      <w:r>
        <w:rPr>
          <w:sz w:val="26"/>
        </w:rPr>
        <w:t>., мотивируя свои требования тем, что ответчик являетс</w:t>
      </w:r>
      <w:r w:rsidR="00FF512A">
        <w:rPr>
          <w:sz w:val="26"/>
        </w:rPr>
        <w:t>я собственником 1/3 квартиры</w:t>
      </w:r>
      <w:r>
        <w:rPr>
          <w:sz w:val="26"/>
        </w:rPr>
        <w:t>, в соответствии со ст. ст. 153, 155 ЖК РФ обязана ежемесячно до десятого числа месяца, следующего за истекшим месяцем, вносить</w:t>
      </w:r>
      <w:r>
        <w:rPr>
          <w:sz w:val="26"/>
        </w:rPr>
        <w:t xml:space="preserve"> плату за жилое помещение и коммунальные услуги. </w:t>
      </w:r>
      <w:r>
        <w:rPr>
          <w:sz w:val="26"/>
        </w:rPr>
        <w:t>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</w:t>
      </w:r>
      <w:r>
        <w:rPr>
          <w:sz w:val="26"/>
        </w:rPr>
        <w:t>ния в этом доме,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</w:t>
      </w:r>
      <w:r>
        <w:rPr>
          <w:sz w:val="26"/>
        </w:rPr>
        <w:t xml:space="preserve"> путём внесения платы з</w:t>
      </w:r>
      <w:r>
        <w:rPr>
          <w:sz w:val="26"/>
        </w:rPr>
        <w:t xml:space="preserve">а содержание и ремонт жилого помещения. </w:t>
      </w:r>
      <w:r>
        <w:rPr>
          <w:sz w:val="26"/>
        </w:rPr>
        <w:t>В соответствии с ч. 2, 4 статьи 154 статьи 169 ЖК РФ плата за капитальный ремонт, жилое помещение и коммунальные услуги для собственника помещения в многоквартирном доме включает в себя плату за содержание и ремонт ж</w:t>
      </w:r>
      <w:r>
        <w:rPr>
          <w:sz w:val="26"/>
        </w:rPr>
        <w:t>илого помещения, в том числе плату за услуги и работы по управлению многоквартирным домом, содержанию, текущему и капитальному ремонту общего имущества в многоквартирном доме и</w:t>
      </w:r>
      <w:r>
        <w:rPr>
          <w:sz w:val="26"/>
        </w:rPr>
        <w:t xml:space="preserve"> плату за коммунальные услуги. </w:t>
      </w:r>
      <w:r>
        <w:rPr>
          <w:sz w:val="26"/>
        </w:rPr>
        <w:t>Однако ответчик в нарушение действующего законода</w:t>
      </w:r>
      <w:r>
        <w:rPr>
          <w:sz w:val="26"/>
        </w:rPr>
        <w:t xml:space="preserve">тельства в одностороннем порядке отказалась от исполнения обязательств, плату на капитальный ремонт, обслуживание и текущий ремонт многоэтажного жилого дома не вносит, в связи, с чем образовалась задолженность по взносам на капитальный ремонт с 01.05.2018 </w:t>
      </w:r>
      <w:r>
        <w:rPr>
          <w:sz w:val="26"/>
        </w:rPr>
        <w:t>г. по 31.05.2019 в размере 1531 руб. 31 коп., взносам на содержание, обслуживание и текущий ремонт многоэтажного жилого дома с 01.07.2018</w:t>
      </w:r>
      <w:r>
        <w:rPr>
          <w:sz w:val="26"/>
        </w:rPr>
        <w:t xml:space="preserve"> года по 31.05.2019 года в размере 4570 руб. 50 коп</w:t>
      </w:r>
      <w:r>
        <w:rPr>
          <w:sz w:val="26"/>
        </w:rPr>
        <w:t xml:space="preserve">., </w:t>
      </w:r>
      <w:r>
        <w:rPr>
          <w:sz w:val="26"/>
        </w:rPr>
        <w:t xml:space="preserve">пеня в размере </w:t>
      </w:r>
      <w:r>
        <w:rPr>
          <w:sz w:val="26"/>
        </w:rPr>
        <w:t>201 руб. 60 коп.</w:t>
      </w:r>
      <w:r>
        <w:rPr>
          <w:b/>
          <w:sz w:val="26"/>
        </w:rPr>
        <w:t xml:space="preserve"> </w:t>
      </w:r>
      <w:r>
        <w:rPr>
          <w:sz w:val="26"/>
        </w:rPr>
        <w:t>Ответчик предупреждалась о необхо</w:t>
      </w:r>
      <w:r>
        <w:rPr>
          <w:sz w:val="26"/>
        </w:rPr>
        <w:t xml:space="preserve">димости погашения задолженности, однако до настоящего </w:t>
      </w:r>
      <w:r>
        <w:rPr>
          <w:sz w:val="26"/>
        </w:rPr>
        <w:t>времени задолженность не погашена. Просила взыскать вышеуказанные суммы задолженности.</w:t>
      </w:r>
    </w:p>
    <w:p w:rsidR="00005B87">
      <w:pPr>
        <w:ind w:firstLine="708"/>
        <w:jc w:val="both"/>
      </w:pPr>
      <w:r>
        <w:rPr>
          <w:sz w:val="26"/>
        </w:rPr>
        <w:t>В ходе судебного з</w:t>
      </w:r>
      <w:r w:rsidR="00FF512A">
        <w:rPr>
          <w:sz w:val="26"/>
        </w:rPr>
        <w:t>аседания представитель истца</w:t>
      </w:r>
      <w:r>
        <w:rPr>
          <w:sz w:val="26"/>
        </w:rPr>
        <w:t xml:space="preserve"> уточнила исковые требования просила взыскать с </w:t>
      </w:r>
      <w:r>
        <w:rPr>
          <w:sz w:val="26"/>
        </w:rPr>
        <w:t>Шляховой</w:t>
      </w:r>
      <w:r>
        <w:rPr>
          <w:sz w:val="26"/>
        </w:rPr>
        <w:t xml:space="preserve"> А.И. зад</w:t>
      </w:r>
      <w:r>
        <w:rPr>
          <w:sz w:val="26"/>
        </w:rPr>
        <w:t>олженность по взносам на капитальный ремонт с 01.07.2018 г. по 31.05.2019 в размере 1531 руб. 31 коп., взносам на содержание, обслуживание и текущий ремонт многоэтажного жилого дома с 01.07.2018 года по 31.05.2019 года в размере 4570 руб. 50 коп., пеня в р</w:t>
      </w:r>
      <w:r>
        <w:rPr>
          <w:sz w:val="26"/>
        </w:rPr>
        <w:t xml:space="preserve">азмере </w:t>
      </w:r>
      <w:r>
        <w:rPr>
          <w:sz w:val="26"/>
        </w:rPr>
        <w:t>293 руб. 90</w:t>
      </w:r>
      <w:r>
        <w:rPr>
          <w:sz w:val="26"/>
        </w:rPr>
        <w:t xml:space="preserve"> </w:t>
      </w:r>
      <w:r>
        <w:rPr>
          <w:sz w:val="26"/>
        </w:rPr>
        <w:t>коп., дополнив, что ответчик написала заявление о выходе из членов ТСН, на общем собрании товарищество решили, что договоры по управлению многоквартирным домом заключаться не будут, размер взносов на капитальный ремонт и взносов на</w:t>
      </w:r>
      <w:r>
        <w:rPr>
          <w:b/>
          <w:sz w:val="26"/>
        </w:rPr>
        <w:t xml:space="preserve"> </w:t>
      </w:r>
      <w:r>
        <w:rPr>
          <w:sz w:val="26"/>
        </w:rPr>
        <w:t>содер</w:t>
      </w:r>
      <w:r>
        <w:rPr>
          <w:sz w:val="26"/>
        </w:rPr>
        <w:t>жание, обслуживание и текущий ремонт был установлен на общем собрании, работы по обслуживанию и ремонту многоквартирного дома проводятся, производится уборка подвалов, чердаков, дезинсекция, убирается трава на придомовой</w:t>
      </w:r>
      <w:r>
        <w:rPr>
          <w:sz w:val="26"/>
        </w:rPr>
        <w:t xml:space="preserve"> территории, мусор, что подтверждает</w:t>
      </w:r>
      <w:r>
        <w:rPr>
          <w:sz w:val="26"/>
        </w:rPr>
        <w:t xml:space="preserve">ся актами выполненных работ. Просила иск удовлетворить. </w:t>
      </w:r>
    </w:p>
    <w:p w:rsidR="00005B87">
      <w:pPr>
        <w:ind w:firstLine="708"/>
        <w:jc w:val="both"/>
      </w:pPr>
      <w:r>
        <w:rPr>
          <w:sz w:val="26"/>
        </w:rPr>
        <w:t xml:space="preserve">Ответчик </w:t>
      </w:r>
      <w:r>
        <w:rPr>
          <w:sz w:val="26"/>
        </w:rPr>
        <w:t>Шляховая</w:t>
      </w:r>
      <w:r>
        <w:rPr>
          <w:sz w:val="26"/>
        </w:rPr>
        <w:t xml:space="preserve"> А.И.</w:t>
      </w:r>
      <w:r>
        <w:rPr>
          <w:b/>
          <w:sz w:val="26"/>
        </w:rPr>
        <w:t xml:space="preserve"> </w:t>
      </w:r>
      <w:r>
        <w:rPr>
          <w:sz w:val="26"/>
        </w:rPr>
        <w:t>в судебном заседании исковые требования не признала, ранее ответчик предоставила возражения на исковое заявление, из которых видно, что ответчик с исковыми требованиями не согл</w:t>
      </w:r>
      <w:r>
        <w:rPr>
          <w:sz w:val="26"/>
        </w:rPr>
        <w:t xml:space="preserve">асился в связи с тем, что ей приходят две одинаковые платежки, от ТСН «Уют» и от НО «Регионального фонда капитального ремонта многоквартирных домов». Урегулировать вопрос оплаты в части выставления счета к оплате </w:t>
      </w:r>
      <w:r>
        <w:rPr>
          <w:sz w:val="26"/>
        </w:rPr>
        <w:t>двум организациям</w:t>
      </w:r>
      <w:r>
        <w:rPr>
          <w:sz w:val="26"/>
        </w:rPr>
        <w:t>, председатель правления ч</w:t>
      </w:r>
      <w:r>
        <w:rPr>
          <w:sz w:val="26"/>
        </w:rPr>
        <w:t xml:space="preserve">ленов ТСН «Уют» отказывается. Считает, что протоколы общего собрания не соответствуют требованиям ст. 48 ЖК РФ, поэтому решения принятые на общем собрании неправомочны, поэтому все начисления из расчета незаконны и отражены завышенные суммы к оплате, в </w:t>
      </w:r>
      <w:r>
        <w:rPr>
          <w:sz w:val="26"/>
        </w:rPr>
        <w:t>свя</w:t>
      </w:r>
      <w:r>
        <w:rPr>
          <w:sz w:val="26"/>
        </w:rPr>
        <w:t>зи</w:t>
      </w:r>
      <w:r>
        <w:rPr>
          <w:sz w:val="26"/>
        </w:rPr>
        <w:t xml:space="preserve"> с чем просил в удовлетворении исковых требований отказать, также в судебном заседании пояснила, что до 2018 года она оплачивала взносы по капитальному ремонту и взносы на обслуживание дома в ТСН «Уют», т.к. до 2018 года была членом ТСН «Уют», потом стал</w:t>
      </w:r>
      <w:r>
        <w:rPr>
          <w:sz w:val="26"/>
        </w:rPr>
        <w:t xml:space="preserve">а возражать, что не заключаются договоры, стали приходить две платежки с ТСН «Уют» и НО «Регионального фонда капитального ремонта многоквартирных домов», не смогла </w:t>
      </w:r>
      <w:r>
        <w:rPr>
          <w:sz w:val="26"/>
        </w:rPr>
        <w:t>выбрать по какой платежке оплачивать</w:t>
      </w:r>
      <w:r>
        <w:rPr>
          <w:sz w:val="26"/>
        </w:rPr>
        <w:t xml:space="preserve"> и не стала оплачивать. С июля 2018 года по настоящее вр</w:t>
      </w:r>
      <w:r>
        <w:rPr>
          <w:sz w:val="26"/>
        </w:rPr>
        <w:t>емя она не оплачивает взносы. Просила в удовлетворении исковых требований отказать.</w:t>
      </w:r>
    </w:p>
    <w:p w:rsidR="00005B87">
      <w:pPr>
        <w:ind w:firstLine="708"/>
        <w:jc w:val="both"/>
      </w:pPr>
      <w:r>
        <w:rPr>
          <w:sz w:val="26"/>
        </w:rPr>
        <w:t>Выслушав представителя истца, ответчика исследовав материалы дела, проверив доводы искового заявления, суд пришел к выводу, что иск подлежит удовлетворению частично.</w:t>
      </w:r>
    </w:p>
    <w:p w:rsidR="00005B87">
      <w:pPr>
        <w:ind w:firstLine="708"/>
        <w:jc w:val="both"/>
      </w:pPr>
      <w:r>
        <w:rPr>
          <w:sz w:val="26"/>
        </w:rPr>
        <w:t>В соот</w:t>
      </w:r>
      <w:r>
        <w:rPr>
          <w:sz w:val="26"/>
        </w:rPr>
        <w:t xml:space="preserve">ветствии со ст. 4 Жилищного кодекса Российской Федерации (далее по тексту - ЖК РФ) жилищное законодательство регулирует отношения по поводу, в том числе пользования общим имуществом собственников помещений; содержания и ремонта жилых помещений; управления </w:t>
      </w:r>
      <w:r>
        <w:rPr>
          <w:sz w:val="26"/>
        </w:rPr>
        <w:t>многоквартирными домами; внесения платы за жилое помещение и коммунальные услуги.</w:t>
      </w:r>
    </w:p>
    <w:p w:rsidR="00005B87">
      <w:pPr>
        <w:ind w:firstLine="708"/>
        <w:jc w:val="both"/>
      </w:pPr>
      <w:r>
        <w:rPr>
          <w:sz w:val="26"/>
        </w:rPr>
        <w:t>Жилищные права и обязанности возникают, в том числе, из договоров и иных сделок, предусмотренных федеральным законом, а также из договоров и иных сделок, хотя и не предусмотр</w:t>
      </w:r>
      <w:r>
        <w:rPr>
          <w:sz w:val="26"/>
        </w:rPr>
        <w:t xml:space="preserve">енных федеральным законом, но не противоречащих ему; из судебных решений, установивших жилищные права и обязанности; вследствие </w:t>
      </w:r>
      <w:r>
        <w:rPr>
          <w:sz w:val="26"/>
        </w:rPr>
        <w:t xml:space="preserve">действий (бездействия) участников жилищных отношений или наступления событий, с которыми федеральный закон или иной нормативный </w:t>
      </w:r>
      <w:r>
        <w:rPr>
          <w:sz w:val="26"/>
        </w:rPr>
        <w:t>правовой акт связывает возникновение жилищных прав и обязанностей (ст. 10 ЖК РФ).</w:t>
      </w:r>
    </w:p>
    <w:p w:rsidR="00005B87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>.3 ст. 30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</w:t>
      </w:r>
      <w:r>
        <w:rPr>
          <w:sz w:val="26"/>
        </w:rPr>
        <w:t>мещений в соответствующем многоквартирном доме.</w:t>
      </w:r>
    </w:p>
    <w:p w:rsidR="00005B87">
      <w:pPr>
        <w:ind w:firstLine="708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ч</w:t>
      </w:r>
      <w:r>
        <w:rPr>
          <w:sz w:val="26"/>
        </w:rPr>
        <w:t>.1 ст. 153 ЖК РФ граждане обязаны своевременно и полностью вносить плату за жилое помещение и коммунальные услуги.</w:t>
      </w:r>
    </w:p>
    <w:p w:rsidR="00005B87">
      <w:pPr>
        <w:ind w:firstLine="708"/>
        <w:jc w:val="both"/>
      </w:pPr>
      <w:r>
        <w:rPr>
          <w:sz w:val="26"/>
        </w:rPr>
        <w:t>В силу п. 5 с.2 ст. 153 ЖК РФ обязанность по внесению платы за жилое помеще</w:t>
      </w:r>
      <w:r>
        <w:rPr>
          <w:sz w:val="26"/>
        </w:rPr>
        <w:t xml:space="preserve">ние и коммунальные услуги возникает у собственника жилого помещения с момента возникновения права собственности на жилое помещение с учетом правила, установленного </w:t>
      </w:r>
      <w:hyperlink r:id="rId4" w:history="1">
        <w:r>
          <w:rPr>
            <w:color w:val="0000FF"/>
            <w:sz w:val="26"/>
            <w:u w:val="single"/>
          </w:rPr>
          <w:t>частью 3 ст. 169</w:t>
        </w:r>
      </w:hyperlink>
      <w:r>
        <w:rPr>
          <w:sz w:val="26"/>
        </w:rPr>
        <w:t xml:space="preserve"> насто</w:t>
      </w:r>
      <w:r>
        <w:rPr>
          <w:sz w:val="26"/>
        </w:rPr>
        <w:t>ящего Кодекса.</w:t>
      </w:r>
    </w:p>
    <w:p w:rsidR="00005B87">
      <w:pPr>
        <w:ind w:firstLine="708"/>
        <w:jc w:val="both"/>
      </w:pPr>
      <w:r>
        <w:rPr>
          <w:sz w:val="26"/>
        </w:rPr>
        <w:t xml:space="preserve">В соответствии со </w:t>
      </w:r>
      <w:hyperlink r:id="rId5" w:history="1">
        <w:r>
          <w:rPr>
            <w:color w:val="0000FF"/>
            <w:sz w:val="26"/>
            <w:u w:val="single"/>
          </w:rPr>
          <w:t>ст. 154</w:t>
        </w:r>
      </w:hyperlink>
      <w:r>
        <w:rPr>
          <w:sz w:val="26"/>
        </w:rPr>
        <w:t xml:space="preserve"> ЖК РФ плата за жилое помещение и коммунальные услуги для собственника жилого помещения в многоквартирном доме включает в себя: плату за содержание</w:t>
      </w:r>
      <w:r>
        <w:rPr>
          <w:sz w:val="26"/>
        </w:rPr>
        <w:t xml:space="preserve">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имущества; плату за коммунальные услуги. Собственники жилых домов несут расходы на их содержание </w:t>
      </w:r>
      <w:r>
        <w:rPr>
          <w:sz w:val="26"/>
        </w:rPr>
        <w:t>и ремонт, а также оплачивают коммунальные услуги в соответствии с договорами, заключенными с лицами, осуществляющими соответствующие виды деятельности. Плата за коммунальные услуги включает в себя плату за холодное и горячее водоснабжение, водоотведение, э</w:t>
      </w:r>
      <w:r>
        <w:rPr>
          <w:sz w:val="26"/>
        </w:rPr>
        <w:t>лектроснабжение, газоснабжение, отопление.</w:t>
      </w:r>
    </w:p>
    <w:p w:rsidR="00005B87">
      <w:pPr>
        <w:ind w:firstLine="708"/>
        <w:jc w:val="both"/>
      </w:pPr>
      <w:r>
        <w:rPr>
          <w:sz w:val="26"/>
        </w:rPr>
        <w:t xml:space="preserve">Согласно </w:t>
      </w:r>
      <w:hyperlink r:id="rId6" w:history="1">
        <w:r>
          <w:rPr>
            <w:color w:val="0000FF"/>
            <w:sz w:val="26"/>
            <w:u w:val="single"/>
          </w:rPr>
          <w:t>ст. 155</w:t>
        </w:r>
      </w:hyperlink>
      <w:r>
        <w:rPr>
          <w:sz w:val="26"/>
        </w:rPr>
        <w:t xml:space="preserve"> ЖК РФ плата за жилое помещение и коммунальные услуги вносится ежемесячно до 10 числа месяца, следующего за истекшим месяцем, ес</w:t>
      </w:r>
      <w:r>
        <w:rPr>
          <w:sz w:val="26"/>
        </w:rPr>
        <w:t xml:space="preserve">ли иной срок не установлен договором управления многоквартирным домом. </w:t>
      </w:r>
      <w:r>
        <w:rPr>
          <w:sz w:val="26"/>
        </w:rPr>
        <w:t xml:space="preserve">Не являющиеся членами товарищества собственников жилья либо жилищного кооператива собственники помещений в многоквартирном доме, в котором созданы ТСЖ либо жилищный кооператив или иной </w:t>
      </w:r>
      <w:r>
        <w:rPr>
          <w:sz w:val="26"/>
        </w:rPr>
        <w:t>специализированный потребительский кооператив, вносят плату за жилое помещение и коммунальные услуги в соответствии с договорами, заключенными с товариществами собственников жилья либо жилищным кооперативом или иным специализированным потребительским коопе</w:t>
      </w:r>
      <w:r>
        <w:rPr>
          <w:sz w:val="26"/>
        </w:rPr>
        <w:t>ративом.</w:t>
      </w:r>
    </w:p>
    <w:p w:rsidR="00005B87">
      <w:pPr>
        <w:ind w:firstLine="708"/>
        <w:jc w:val="both"/>
      </w:pPr>
      <w:r>
        <w:rPr>
          <w:sz w:val="26"/>
        </w:rPr>
        <w:t xml:space="preserve">В силу </w:t>
      </w:r>
      <w:hyperlink r:id="rId7" w:history="1">
        <w:r>
          <w:rPr>
            <w:color w:val="0000FF"/>
            <w:sz w:val="26"/>
            <w:u w:val="single"/>
          </w:rPr>
          <w:t>ч. 14 ст. 155</w:t>
        </w:r>
      </w:hyperlink>
      <w:r>
        <w:rPr>
          <w:sz w:val="26"/>
        </w:rPr>
        <w:t xml:space="preserve"> ЖК РФ лица, несвоевременно и (или) не полностью внесшие плату за жилое помещение, обязаны уплатить кредитору пеню в размере одной трехсотой ставки рефинан</w:t>
      </w:r>
      <w:r>
        <w:rPr>
          <w:sz w:val="26"/>
        </w:rPr>
        <w:t>сирования Центрального банка Российской Федерации, действующей на момент оплаты, от невыплаченных в строк сумм за каждый день просрочки, начиная со следующего дня после наступления установленного срока оплаты по день фактической выплаты включительно.</w:t>
      </w:r>
    </w:p>
    <w:p w:rsidR="00005B87">
      <w:pPr>
        <w:ind w:firstLine="708"/>
        <w:jc w:val="both"/>
      </w:pPr>
      <w:r>
        <w:rPr>
          <w:sz w:val="26"/>
        </w:rPr>
        <w:t>Согла</w:t>
      </w:r>
      <w:r>
        <w:rPr>
          <w:sz w:val="26"/>
        </w:rPr>
        <w:t>сно п. 12 Постановления Пленума Верховного Суда РФ от 27.06.2017 г. №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</w:t>
      </w:r>
      <w:r>
        <w:rPr>
          <w:sz w:val="26"/>
        </w:rPr>
        <w:t>длежащего им на праве собственности» наниматели и собственники обязаны вносить плату за содержание и текущий ремонт общего имущества в многоквартирном доме независимо от факта пользования</w:t>
      </w:r>
      <w:r>
        <w:rPr>
          <w:sz w:val="26"/>
        </w:rPr>
        <w:t xml:space="preserve"> общим </w:t>
      </w:r>
      <w:r>
        <w:rPr>
          <w:sz w:val="26"/>
        </w:rPr>
        <w:t>имуществом, например лифтом. Отсутствие письменного договора у</w:t>
      </w:r>
      <w:r>
        <w:rPr>
          <w:sz w:val="26"/>
        </w:rPr>
        <w:t>правления у собственника с управляющей организацией не освобождает его от внесения платы за содержание общего имущества (</w:t>
      </w:r>
      <w:hyperlink r:id="rId8" w:history="1">
        <w:r>
          <w:rPr>
            <w:color w:val="0000FF"/>
            <w:sz w:val="26"/>
            <w:u w:val="single"/>
          </w:rPr>
          <w:t>часть 3</w:t>
        </w:r>
        <w:r>
          <w:rPr>
            <w:color w:val="0000FF"/>
            <w:sz w:val="26"/>
            <w:u w:val="single"/>
          </w:rPr>
          <w:t xml:space="preserve"> статьи 30</w:t>
        </w:r>
      </w:hyperlink>
      <w:r>
        <w:rPr>
          <w:sz w:val="26"/>
        </w:rPr>
        <w:t xml:space="preserve">, </w:t>
      </w:r>
      <w:hyperlink r:id="rId9" w:history="1">
        <w:r>
          <w:rPr>
            <w:color w:val="0000FF"/>
            <w:sz w:val="26"/>
            <w:u w:val="single"/>
          </w:rPr>
          <w:t>часть 1 статьи 36</w:t>
        </w:r>
      </w:hyperlink>
      <w:r>
        <w:rPr>
          <w:sz w:val="26"/>
        </w:rPr>
        <w:t xml:space="preserve">, </w:t>
      </w:r>
      <w:hyperlink r:id="rId10" w:history="1">
        <w:r>
          <w:rPr>
            <w:color w:val="0000FF"/>
            <w:sz w:val="26"/>
            <w:u w:val="single"/>
          </w:rPr>
          <w:t>пункт 2 части 1</w:t>
        </w:r>
      </w:hyperlink>
      <w:r>
        <w:rPr>
          <w:sz w:val="26"/>
        </w:rPr>
        <w:t xml:space="preserve"> и </w:t>
      </w:r>
      <w:hyperlink r:id="rId11" w:history="1">
        <w:r>
          <w:rPr>
            <w:color w:val="0000FF"/>
            <w:sz w:val="26"/>
            <w:u w:val="single"/>
          </w:rPr>
          <w:t>пункт 1 части 2 статьи 154</w:t>
        </w:r>
      </w:hyperlink>
      <w:r>
        <w:rPr>
          <w:sz w:val="26"/>
        </w:rPr>
        <w:t xml:space="preserve">, </w:t>
      </w:r>
      <w:hyperlink r:id="rId12" w:history="1">
        <w:r>
          <w:rPr>
            <w:color w:val="0000FF"/>
            <w:sz w:val="26"/>
            <w:u w:val="single"/>
          </w:rPr>
          <w:t>часть 1 статьи 158</w:t>
        </w:r>
      </w:hyperlink>
      <w:r>
        <w:rPr>
          <w:sz w:val="26"/>
        </w:rPr>
        <w:t xml:space="preserve">, </w:t>
      </w:r>
      <w:hyperlink r:id="rId13" w:history="1">
        <w:r>
          <w:rPr>
            <w:color w:val="0000FF"/>
            <w:sz w:val="26"/>
            <w:u w:val="single"/>
          </w:rPr>
          <w:t>часть 1 статьи 162</w:t>
        </w:r>
      </w:hyperlink>
      <w:r>
        <w:rPr>
          <w:sz w:val="26"/>
        </w:rPr>
        <w:t xml:space="preserve"> </w:t>
      </w:r>
      <w:r>
        <w:rPr>
          <w:sz w:val="26"/>
        </w:rPr>
        <w:t>ЖК РФ).</w:t>
      </w:r>
    </w:p>
    <w:p w:rsidR="00005B87">
      <w:pPr>
        <w:ind w:firstLine="708"/>
        <w:jc w:val="both"/>
      </w:pPr>
      <w:r>
        <w:rPr>
          <w:sz w:val="26"/>
        </w:rPr>
        <w:t xml:space="preserve">Как неоднократно отмечал Конституционный Суд Российской Федерации, </w:t>
      </w:r>
      <w:hyperlink r:id="rId14" w:history="1">
        <w:r>
          <w:rPr>
            <w:color w:val="0000FF"/>
            <w:sz w:val="26"/>
            <w:u w:val="single"/>
          </w:rPr>
          <w:t>часть 6 ст.155</w:t>
        </w:r>
      </w:hyperlink>
      <w:r>
        <w:rPr>
          <w:sz w:val="26"/>
        </w:rPr>
        <w:t xml:space="preserve"> ЖК РФ, определяющая механизм участия собственников помещений многоквартирного дома, не являющих</w:t>
      </w:r>
      <w:r>
        <w:rPr>
          <w:sz w:val="26"/>
        </w:rPr>
        <w:t>ся членами товарищества собственников жилья либо жилищного кооператива или иного специализированного потребительского кооператива, в расходах, возникающих в результате совместной эксплуатации имущественного комплекса - многоквартирного дома, возлагает на с</w:t>
      </w:r>
      <w:r>
        <w:rPr>
          <w:sz w:val="26"/>
        </w:rPr>
        <w:t>обственников жилых помещений в многоквартирном доме бремя содержания принадлежащего им имущества, сопутствующее реализации</w:t>
      </w:r>
      <w:r>
        <w:rPr>
          <w:sz w:val="26"/>
        </w:rPr>
        <w:t xml:space="preserve"> </w:t>
      </w:r>
      <w:r>
        <w:rPr>
          <w:sz w:val="26"/>
        </w:rPr>
        <w:t>правомочий собственника (</w:t>
      </w:r>
      <w:hyperlink r:id="rId15" w:history="1">
        <w:r>
          <w:rPr>
            <w:color w:val="0000FF"/>
            <w:sz w:val="26"/>
            <w:u w:val="single"/>
          </w:rPr>
          <w:t>ст. 210</w:t>
        </w:r>
      </w:hyperlink>
      <w:r>
        <w:rPr>
          <w:sz w:val="26"/>
        </w:rPr>
        <w:t xml:space="preserve"> ГК РФ), направлена на обеспечен</w:t>
      </w:r>
      <w:r>
        <w:rPr>
          <w:sz w:val="26"/>
        </w:rPr>
        <w:t>ие баланса интересов всех обладателей помещений в многоквартирном доме, как являющихся членами товарищества собственников жилья либо жилищного кооператива или иного специализированного потребительского кооператива, так и не являющихся таковыми (определения</w:t>
      </w:r>
      <w:r>
        <w:rPr>
          <w:sz w:val="26"/>
        </w:rPr>
        <w:t xml:space="preserve"> от 24.02.2011 г. № 251-О-О, от 27.10.2015 г. N 2471-О и от 29.01.2019 г. № 165-О).</w:t>
      </w:r>
    </w:p>
    <w:p w:rsidR="00005B87">
      <w:pPr>
        <w:ind w:firstLine="708"/>
        <w:jc w:val="both"/>
      </w:pPr>
      <w:r>
        <w:rPr>
          <w:sz w:val="26"/>
        </w:rPr>
        <w:t xml:space="preserve">В силу </w:t>
      </w:r>
      <w:hyperlink r:id="rId16" w:history="1">
        <w:r>
          <w:rPr>
            <w:color w:val="0000FF"/>
            <w:sz w:val="26"/>
            <w:u w:val="single"/>
          </w:rPr>
          <w:t>ст. ст. 156</w:t>
        </w:r>
      </w:hyperlink>
      <w:r>
        <w:rPr>
          <w:sz w:val="26"/>
        </w:rPr>
        <w:t xml:space="preserve">, </w:t>
      </w:r>
      <w:hyperlink r:id="rId17" w:history="1">
        <w:r>
          <w:rPr>
            <w:color w:val="0000FF"/>
            <w:sz w:val="26"/>
            <w:u w:val="single"/>
          </w:rPr>
          <w:t>157</w:t>
        </w:r>
      </w:hyperlink>
      <w:r>
        <w:rPr>
          <w:sz w:val="26"/>
        </w:rPr>
        <w:t xml:space="preserve"> ЖК РФ плат</w:t>
      </w:r>
      <w:r>
        <w:rPr>
          <w:sz w:val="26"/>
        </w:rPr>
        <w:t>а за содержание и ремонт жилого помещения устанавливается в размере, обеспечивающем содержание общего имущества в многоквартирном доме.</w:t>
      </w:r>
    </w:p>
    <w:p w:rsidR="00005B87">
      <w:pPr>
        <w:ind w:firstLine="708"/>
        <w:jc w:val="both"/>
      </w:pPr>
      <w:r>
        <w:rPr>
          <w:sz w:val="26"/>
        </w:rPr>
        <w:t xml:space="preserve">В соответствии со </w:t>
      </w:r>
      <w:hyperlink r:id="rId18" w:history="1">
        <w:r>
          <w:rPr>
            <w:color w:val="0000FF"/>
            <w:sz w:val="26"/>
            <w:u w:val="single"/>
          </w:rPr>
          <w:t>ст. 158</w:t>
        </w:r>
      </w:hyperlink>
      <w:r>
        <w:rPr>
          <w:sz w:val="26"/>
        </w:rPr>
        <w:t xml:space="preserve"> ЖК РФ собственник помещен</w:t>
      </w:r>
      <w:r>
        <w:rPr>
          <w:sz w:val="26"/>
        </w:rPr>
        <w:t>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</w:t>
      </w:r>
      <w:r>
        <w:rPr>
          <w:sz w:val="26"/>
        </w:rPr>
        <w:t>я платы за содержание и ремонт.</w:t>
      </w:r>
    </w:p>
    <w:p w:rsidR="00005B87">
      <w:pPr>
        <w:ind w:firstLine="708"/>
        <w:jc w:val="both"/>
      </w:pPr>
      <w:r>
        <w:rPr>
          <w:sz w:val="26"/>
        </w:rPr>
        <w:t>Согласно п.8.1 ст. 156 ЖК РФ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рекомендациями, утвержденными уполномоченны</w:t>
      </w:r>
      <w:r>
        <w:rPr>
          <w:sz w:val="26"/>
        </w:rPr>
        <w:t>м Правительством Российской Федерации федеральным органом исполнительной власти, в порядке, установленном законом субъекта Российской Федерации, исходя из занимаемой общей площади помещения в многоквартирном доме, принадлежащего собственнику такого помещен</w:t>
      </w:r>
      <w:r>
        <w:rPr>
          <w:sz w:val="26"/>
        </w:rPr>
        <w:t>ия, и может быть дифференцирован в зависимости</w:t>
      </w:r>
      <w:r>
        <w:rPr>
          <w:sz w:val="26"/>
        </w:rPr>
        <w:t xml:space="preserve"> </w:t>
      </w:r>
      <w:r>
        <w:rPr>
          <w:sz w:val="26"/>
        </w:rPr>
        <w:t>от муниципального образования, в котором расположен многоквартирный дом, с учетом его типа и этажности, стоимости проведения капитального ремонта отдельных элементов строительных конструкций и инженерных систе</w:t>
      </w:r>
      <w:r>
        <w:rPr>
          <w:sz w:val="26"/>
        </w:rPr>
        <w:t>м многоквартирного дома, нормативных сроков их эффективной эксплуатации до проведения очередного капитального ремонта (нормативных межремонтных сроков), а также с учетом установленного настоящим кодексом и нормативным правовым актом субъекта Российской Фед</w:t>
      </w:r>
      <w:r>
        <w:rPr>
          <w:sz w:val="26"/>
        </w:rPr>
        <w:t>ерации перечня работ по капитальному ремонту общего</w:t>
      </w:r>
      <w:r>
        <w:rPr>
          <w:sz w:val="26"/>
        </w:rPr>
        <w:t xml:space="preserve"> имущества в многоквартирном доме.</w:t>
      </w:r>
    </w:p>
    <w:p w:rsidR="00005B87">
      <w:pPr>
        <w:ind w:firstLine="708"/>
        <w:jc w:val="both"/>
      </w:pPr>
      <w:r>
        <w:rPr>
          <w:sz w:val="26"/>
        </w:rPr>
        <w:t>Частью 3 ст. 169 ЖК РФ предусмотрено, что собственники помещений в многоквартирном доме вправе выбрать один из следующих способов формирования фонда капитального ремонта:</w:t>
      </w:r>
      <w:r>
        <w:rPr>
          <w:sz w:val="26"/>
        </w:rPr>
        <w:t xml:space="preserve"> 1) перечисление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(далее - формирование фонда </w:t>
      </w:r>
      <w:r>
        <w:rPr>
          <w:sz w:val="26"/>
        </w:rPr>
        <w:t>капитального ремонта на специальном счете);</w:t>
      </w:r>
      <w:r>
        <w:rPr>
          <w:sz w:val="26"/>
        </w:rPr>
        <w:t xml:space="preserve"> 2) перечисл</w:t>
      </w:r>
      <w:r>
        <w:rPr>
          <w:sz w:val="26"/>
        </w:rPr>
        <w:t xml:space="preserve">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(далее - формирование фонда </w:t>
      </w:r>
      <w:r>
        <w:rPr>
          <w:sz w:val="26"/>
        </w:rPr>
        <w:t>капитального ремонта на счете регионального оператора.</w:t>
      </w:r>
    </w:p>
    <w:p w:rsidR="00005B87">
      <w:pPr>
        <w:ind w:firstLine="708"/>
        <w:jc w:val="both"/>
      </w:pPr>
      <w:r>
        <w:rPr>
          <w:sz w:val="26"/>
        </w:rPr>
        <w:t xml:space="preserve">Судом установлено, что ответчик </w:t>
      </w:r>
      <w:r>
        <w:rPr>
          <w:sz w:val="26"/>
        </w:rPr>
        <w:t>Шляховая</w:t>
      </w:r>
      <w:r>
        <w:rPr>
          <w:sz w:val="26"/>
        </w:rPr>
        <w:t xml:space="preserve"> А.В., на основании свидетельства о пр</w:t>
      </w:r>
      <w:r w:rsidR="00FF512A">
        <w:rPr>
          <w:sz w:val="26"/>
        </w:rPr>
        <w:t xml:space="preserve">аве собственности на жилье </w:t>
      </w:r>
      <w:r>
        <w:rPr>
          <w:sz w:val="26"/>
        </w:rPr>
        <w:t>является собственником 1/3 доли квартиры</w:t>
      </w:r>
      <w:r w:rsidR="00FF512A">
        <w:rPr>
          <w:sz w:val="26"/>
        </w:rPr>
        <w:t>.</w:t>
      </w:r>
    </w:p>
    <w:p w:rsidR="00005B87">
      <w:pPr>
        <w:ind w:firstLine="708"/>
        <w:jc w:val="both"/>
      </w:pPr>
      <w:r>
        <w:rPr>
          <w:sz w:val="26"/>
        </w:rPr>
        <w:t>Согласно выписки</w:t>
      </w:r>
      <w:r>
        <w:rPr>
          <w:sz w:val="26"/>
        </w:rPr>
        <w:t xml:space="preserve"> из Единого государственного реестра юридических лиц ТСН «Уют» создано для управления недвижимым имуществом, в том числе по чистке и уборке жилых зданий и нежилых помещений, управления и эксплуатации жилого фонда и т</w:t>
      </w:r>
      <w:r w:rsidR="00FF512A">
        <w:rPr>
          <w:sz w:val="26"/>
        </w:rPr>
        <w:t>.д. и расположено по адресу,</w:t>
      </w:r>
      <w:r>
        <w:rPr>
          <w:sz w:val="26"/>
        </w:rPr>
        <w:t xml:space="preserve"> на осно</w:t>
      </w:r>
      <w:r>
        <w:rPr>
          <w:sz w:val="26"/>
        </w:rPr>
        <w:t>вании решения общего собрания собственников помещений многоквартирного дома</w:t>
      </w:r>
      <w:r w:rsidR="00FF512A">
        <w:rPr>
          <w:sz w:val="26"/>
        </w:rPr>
        <w:t xml:space="preserve"> (протокол общего собрания</w:t>
      </w:r>
      <w:r>
        <w:rPr>
          <w:sz w:val="26"/>
        </w:rPr>
        <w:t>) и зарегистрировано</w:t>
      </w:r>
      <w:r w:rsidR="00FF512A">
        <w:rPr>
          <w:sz w:val="26"/>
        </w:rPr>
        <w:t>.</w:t>
      </w:r>
    </w:p>
    <w:p w:rsidR="00005B87">
      <w:pPr>
        <w:ind w:firstLine="708"/>
        <w:jc w:val="both"/>
      </w:pPr>
      <w:r>
        <w:rPr>
          <w:sz w:val="26"/>
        </w:rPr>
        <w:t>В соответствии с Уставом ТСН «УЮТ» товарищество осуществляет деятельность, в частности, по выполнению услуг и работ по соде</w:t>
      </w:r>
      <w:r>
        <w:rPr>
          <w:sz w:val="26"/>
        </w:rPr>
        <w:t>ржанию и ремонту, в том числе капитальному, реконструкции общего имущества помещений в многоквартирном доме (п. 2.3.).</w:t>
      </w:r>
    </w:p>
    <w:p w:rsidR="00005B87">
      <w:pPr>
        <w:ind w:firstLine="708"/>
        <w:jc w:val="both"/>
      </w:pPr>
      <w:r>
        <w:rPr>
          <w:sz w:val="26"/>
        </w:rPr>
        <w:t>Как усматрива</w:t>
      </w:r>
      <w:r w:rsidR="00FF512A">
        <w:rPr>
          <w:sz w:val="26"/>
        </w:rPr>
        <w:t>ется из выписки из протокола</w:t>
      </w:r>
      <w:r>
        <w:rPr>
          <w:sz w:val="26"/>
        </w:rPr>
        <w:t xml:space="preserve"> решением общего собрания собственников помещений в многоквартирном доме, расположенном по а</w:t>
      </w:r>
      <w:r w:rsidR="00FF512A">
        <w:rPr>
          <w:sz w:val="26"/>
        </w:rPr>
        <w:t>дресу:</w:t>
      </w:r>
      <w:r>
        <w:rPr>
          <w:sz w:val="26"/>
        </w:rPr>
        <w:t xml:space="preserve"> утвержден размер взноса на содержание общего имущества МКД для проживающих квартиросъемщиков 18 руб. за 1 кв.м., не проживающих квартиросъемщиков 19 руб.50 коп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з</w:t>
      </w:r>
      <w:r>
        <w:rPr>
          <w:sz w:val="26"/>
        </w:rPr>
        <w:t>а 1 кв.м.</w:t>
      </w:r>
    </w:p>
    <w:p w:rsidR="00005B87">
      <w:pPr>
        <w:ind w:firstLine="708"/>
        <w:jc w:val="both"/>
      </w:pPr>
      <w:r>
        <w:rPr>
          <w:sz w:val="26"/>
        </w:rPr>
        <w:t>Как усматрива</w:t>
      </w:r>
      <w:r w:rsidR="00FF512A">
        <w:rPr>
          <w:sz w:val="26"/>
        </w:rPr>
        <w:t>ется из выписки из протокола</w:t>
      </w:r>
      <w:r>
        <w:rPr>
          <w:sz w:val="26"/>
        </w:rPr>
        <w:t xml:space="preserve"> решением общего собрания со</w:t>
      </w:r>
      <w:r>
        <w:rPr>
          <w:sz w:val="26"/>
        </w:rPr>
        <w:t>бственников помещений в многоквартирном дом</w:t>
      </w:r>
      <w:r w:rsidR="00FF512A">
        <w:rPr>
          <w:sz w:val="26"/>
        </w:rPr>
        <w:t xml:space="preserve">е, расположенном по адресу: </w:t>
      </w:r>
      <w:r>
        <w:rPr>
          <w:sz w:val="26"/>
        </w:rPr>
        <w:t>утвержден минимальный размер ежемесячного взноса на капитальный ремонт общего имущества 6 руб. 16 коп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з</w:t>
      </w:r>
      <w:r>
        <w:rPr>
          <w:sz w:val="26"/>
        </w:rPr>
        <w:t>а 1 кв.м. общей площади помещений</w:t>
      </w:r>
      <w:r w:rsidR="00FF512A">
        <w:rPr>
          <w:sz w:val="26"/>
        </w:rPr>
        <w:t>.</w:t>
      </w:r>
    </w:p>
    <w:p w:rsidR="00005B87">
      <w:pPr>
        <w:ind w:firstLine="708"/>
        <w:jc w:val="both"/>
      </w:pPr>
      <w:r>
        <w:rPr>
          <w:sz w:val="26"/>
        </w:rPr>
        <w:t>Из письма заместителя генерального ди</w:t>
      </w:r>
      <w:r>
        <w:rPr>
          <w:sz w:val="26"/>
        </w:rPr>
        <w:t>ректора Некоммерческой организации «Региональный фон капитального ремонта многокварт</w:t>
      </w:r>
      <w:r w:rsidR="00FF512A">
        <w:rPr>
          <w:sz w:val="26"/>
        </w:rPr>
        <w:t>ирных домов Республики Крым»</w:t>
      </w:r>
      <w:r>
        <w:rPr>
          <w:sz w:val="26"/>
        </w:rPr>
        <w:t xml:space="preserve"> усматривается, что сформирован фонд капитального ремонта на специальном счете, владелец специального фонда – ТСН «Уют».</w:t>
      </w:r>
    </w:p>
    <w:p w:rsidR="00005B87">
      <w:pPr>
        <w:ind w:firstLine="708"/>
        <w:jc w:val="both"/>
      </w:pPr>
      <w:r>
        <w:rPr>
          <w:sz w:val="26"/>
        </w:rPr>
        <w:t>Согласно копии дого</w:t>
      </w:r>
      <w:r>
        <w:rPr>
          <w:sz w:val="26"/>
        </w:rPr>
        <w:t>вора ... в банке РНК</w:t>
      </w:r>
      <w:r>
        <w:rPr>
          <w:sz w:val="26"/>
        </w:rPr>
        <w:t>Б(</w:t>
      </w:r>
      <w:r>
        <w:rPr>
          <w:sz w:val="26"/>
        </w:rPr>
        <w:t>ПАО) открыт специальный счет ТСН «Уют» в целях формирования фонда капитального ремонта.</w:t>
      </w:r>
    </w:p>
    <w:p w:rsidR="00005B87">
      <w:pPr>
        <w:ind w:firstLine="708"/>
        <w:jc w:val="both"/>
      </w:pPr>
      <w:r>
        <w:rPr>
          <w:sz w:val="26"/>
        </w:rPr>
        <w:t>При таких обстоятельствах, учитывая, что вышеуказанное решение собрания об установлении размера взносов на капитальный ремонт ответчиком в установ</w:t>
      </w:r>
      <w:r>
        <w:rPr>
          <w:sz w:val="26"/>
        </w:rPr>
        <w:t>ленном законом порядке не оспорено, не признано недействительным, обратное не доказано, учитывая наличие у ответчика задолженности по взносам на капитальный ремонт, что последней также не оспорено, суд, руководствуясь вышеизложенными положениями закона, пр</w:t>
      </w:r>
      <w:r>
        <w:rPr>
          <w:sz w:val="26"/>
        </w:rPr>
        <w:t>иходит к выводу об удовлетворении требований истца в этой части.</w:t>
      </w:r>
    </w:p>
    <w:p w:rsidR="00005B87">
      <w:pPr>
        <w:ind w:firstLine="708"/>
        <w:jc w:val="both"/>
      </w:pPr>
      <w:r>
        <w:rPr>
          <w:sz w:val="26"/>
        </w:rPr>
        <w:t>Согласно представленного истцом итогового расчета, задолженность ответчика, по оплате взносов на капитальный ремонт с 01.07.2018 г. по 31.05.2019 в размере 1531 руб. 31 коп., задолженность от</w:t>
      </w:r>
      <w:r>
        <w:rPr>
          <w:sz w:val="26"/>
        </w:rPr>
        <w:t>ветчика, по оплате оказанных товариществом услуг по содержанию общего имущества МКД в период с 01 июля 2018 года по 31 мая 2019 года составляет 4570 руб.50 коп., пеня 293 руб. 90 коп., суд признает</w:t>
      </w:r>
      <w:r>
        <w:rPr>
          <w:sz w:val="26"/>
        </w:rPr>
        <w:t xml:space="preserve"> их арифметически </w:t>
      </w:r>
      <w:r>
        <w:rPr>
          <w:sz w:val="26"/>
        </w:rPr>
        <w:t>верными</w:t>
      </w:r>
      <w:r>
        <w:rPr>
          <w:sz w:val="26"/>
        </w:rPr>
        <w:t>.</w:t>
      </w:r>
    </w:p>
    <w:p w:rsidR="00005B87">
      <w:pPr>
        <w:ind w:firstLine="708"/>
        <w:jc w:val="both"/>
      </w:pPr>
      <w:r>
        <w:rPr>
          <w:sz w:val="26"/>
        </w:rPr>
        <w:t>Суд учитывает, что многоквартирн</w:t>
      </w:r>
      <w:r w:rsidR="00FF512A">
        <w:rPr>
          <w:sz w:val="26"/>
        </w:rPr>
        <w:t>ый жилой дом</w:t>
      </w:r>
      <w:r>
        <w:rPr>
          <w:sz w:val="26"/>
        </w:rPr>
        <w:t xml:space="preserve"> находится в управлении ТСН «Уют» с 2015 года, факт не предоставления истцом услуг по содержанию жилого помещения и управлению многоквартирным домом в расчетный период не установлен, в связи с чем, заявленные истцом требования о взыскании с</w:t>
      </w:r>
      <w:r>
        <w:rPr>
          <w:sz w:val="26"/>
        </w:rPr>
        <w:t xml:space="preserve"> </w:t>
      </w:r>
      <w:r>
        <w:rPr>
          <w:sz w:val="26"/>
        </w:rPr>
        <w:t>Шляхового</w:t>
      </w:r>
      <w:r>
        <w:rPr>
          <w:sz w:val="26"/>
        </w:rPr>
        <w:t xml:space="preserve"> А.В. задолженности по оплате услуг на содержание, обслуживание и текущий ремонт многоэтажного жилого дома с 01</w:t>
      </w:r>
      <w:r>
        <w:rPr>
          <w:sz w:val="26"/>
        </w:rPr>
        <w:t xml:space="preserve"> июля 2018 года по 31 мая 2019 года, признаются обоснованными и подлежат удовлетворению.</w:t>
      </w:r>
    </w:p>
    <w:p w:rsidR="00005B87">
      <w:pPr>
        <w:ind w:firstLine="708"/>
        <w:jc w:val="both"/>
      </w:pPr>
      <w:r>
        <w:rPr>
          <w:sz w:val="26"/>
        </w:rPr>
        <w:t>При этом</w:t>
      </w:r>
      <w:r>
        <w:rPr>
          <w:sz w:val="26"/>
        </w:rPr>
        <w:t>,</w:t>
      </w:r>
      <w:r>
        <w:rPr>
          <w:sz w:val="26"/>
        </w:rPr>
        <w:t xml:space="preserve"> суд исходит из того, что в соответст</w:t>
      </w:r>
      <w:r>
        <w:rPr>
          <w:sz w:val="26"/>
        </w:rPr>
        <w:t xml:space="preserve">вии с положениями </w:t>
      </w:r>
      <w:hyperlink r:id="rId19" w:history="1">
        <w:r>
          <w:rPr>
            <w:color w:val="0000FF"/>
            <w:sz w:val="26"/>
            <w:u w:val="single"/>
          </w:rPr>
          <w:t>ст. ст. 44</w:t>
        </w:r>
      </w:hyperlink>
      <w:r>
        <w:rPr>
          <w:sz w:val="26"/>
        </w:rPr>
        <w:t xml:space="preserve">, </w:t>
      </w:r>
      <w:hyperlink r:id="rId20" w:history="1">
        <w:r>
          <w:rPr>
            <w:color w:val="0000FF"/>
            <w:sz w:val="26"/>
            <w:u w:val="single"/>
          </w:rPr>
          <w:t>153</w:t>
        </w:r>
      </w:hyperlink>
      <w:r>
        <w:rPr>
          <w:sz w:val="26"/>
        </w:rPr>
        <w:t xml:space="preserve">, </w:t>
      </w:r>
      <w:hyperlink r:id="rId5" w:history="1">
        <w:r>
          <w:rPr>
            <w:color w:val="0000FF"/>
            <w:sz w:val="26"/>
            <w:u w:val="single"/>
          </w:rPr>
          <w:t>154</w:t>
        </w:r>
      </w:hyperlink>
      <w:r>
        <w:rPr>
          <w:sz w:val="26"/>
        </w:rPr>
        <w:t xml:space="preserve">, </w:t>
      </w:r>
      <w:hyperlink r:id="rId6" w:history="1">
        <w:r>
          <w:rPr>
            <w:color w:val="0000FF"/>
            <w:sz w:val="26"/>
            <w:u w:val="single"/>
          </w:rPr>
          <w:t>155</w:t>
        </w:r>
      </w:hyperlink>
      <w:r>
        <w:rPr>
          <w:sz w:val="26"/>
        </w:rPr>
        <w:t xml:space="preserve">, </w:t>
      </w:r>
      <w:hyperlink r:id="rId16" w:history="1">
        <w:r>
          <w:rPr>
            <w:color w:val="0000FF"/>
            <w:sz w:val="26"/>
            <w:u w:val="single"/>
          </w:rPr>
          <w:t>156</w:t>
        </w:r>
      </w:hyperlink>
      <w:r>
        <w:rPr>
          <w:sz w:val="26"/>
        </w:rPr>
        <w:t xml:space="preserve">, </w:t>
      </w:r>
      <w:hyperlink r:id="rId18" w:history="1">
        <w:r>
          <w:rPr>
            <w:color w:val="0000FF"/>
            <w:sz w:val="26"/>
            <w:u w:val="single"/>
          </w:rPr>
          <w:t>158</w:t>
        </w:r>
      </w:hyperlink>
      <w:r>
        <w:rPr>
          <w:sz w:val="26"/>
        </w:rPr>
        <w:t xml:space="preserve">, </w:t>
      </w:r>
      <w:hyperlink r:id="rId21" w:history="1">
        <w:r>
          <w:rPr>
            <w:color w:val="0000FF"/>
            <w:sz w:val="26"/>
            <w:u w:val="single"/>
          </w:rPr>
          <w:t>пунктом 2 ст. 161</w:t>
        </w:r>
      </w:hyperlink>
      <w:r>
        <w:rPr>
          <w:sz w:val="26"/>
        </w:rPr>
        <w:t xml:space="preserve"> ЖК РФ, </w:t>
      </w:r>
      <w:hyperlink r:id="rId15" w:history="1">
        <w:r>
          <w:rPr>
            <w:color w:val="0000FF"/>
            <w:sz w:val="26"/>
            <w:u w:val="single"/>
          </w:rPr>
          <w:t>ст. 210</w:t>
        </w:r>
      </w:hyperlink>
      <w:r>
        <w:rPr>
          <w:sz w:val="26"/>
        </w:rPr>
        <w:t xml:space="preserve">, </w:t>
      </w:r>
      <w:hyperlink r:id="rId22" w:history="1">
        <w:r>
          <w:rPr>
            <w:color w:val="0000FF"/>
            <w:sz w:val="26"/>
            <w:u w:val="single"/>
          </w:rPr>
          <w:t>пунктом 1 ст. 290</w:t>
        </w:r>
      </w:hyperlink>
      <w:r>
        <w:rPr>
          <w:sz w:val="26"/>
        </w:rPr>
        <w:t xml:space="preserve"> ГК РФ, </w:t>
      </w:r>
      <w:hyperlink r:id="rId23" w:history="1">
        <w:r>
          <w:rPr>
            <w:color w:val="0000FF"/>
            <w:sz w:val="26"/>
            <w:u w:val="single"/>
          </w:rPr>
          <w:t>Правилами содержания общего имущества в многоквартирном доме</w:t>
        </w:r>
      </w:hyperlink>
      <w:r>
        <w:rPr>
          <w:sz w:val="26"/>
        </w:rPr>
        <w:t>, утвержденными постановлением Правительства Российской Федерации от 13.08.2006 г. № 491, постановления Правительства Российской Федерации от 06.0</w:t>
      </w:r>
      <w:r>
        <w:rPr>
          <w:sz w:val="26"/>
        </w:rPr>
        <w:t>5.2011 г. № 354 "О предоставлении коммунальных услуг собственникам и пользователям помещений в многоквартирных домах и жилых домов" собственники жилых помещений, как являющиеся, так и не являющиеся членами товарищества собственников жилья, обязаны оплачива</w:t>
      </w:r>
      <w:r>
        <w:rPr>
          <w:sz w:val="26"/>
        </w:rPr>
        <w:t xml:space="preserve">ть расходы на содержание и ремонт общего имущества в многоквартирном доме; установление размера таких платежей относится к компетенции </w:t>
      </w:r>
      <w:r>
        <w:rPr>
          <w:sz w:val="26"/>
        </w:rPr>
        <w:t>органов управления товарищества собственников жилья</w:t>
      </w:r>
      <w:r>
        <w:rPr>
          <w:sz w:val="26"/>
        </w:rPr>
        <w:t>; отказ собственника жилого помещения от вступления в члены товарищест</w:t>
      </w:r>
      <w:r>
        <w:rPr>
          <w:sz w:val="26"/>
        </w:rPr>
        <w:t xml:space="preserve">ва собственников жилья либо от заключения договора с товариществом собственников жилья (в соответствии с </w:t>
      </w:r>
      <w:hyperlink r:id="rId14" w:history="1">
        <w:r>
          <w:rPr>
            <w:color w:val="0000FF"/>
            <w:sz w:val="26"/>
            <w:u w:val="single"/>
          </w:rPr>
          <w:t>ч.6 ст.155</w:t>
        </w:r>
      </w:hyperlink>
      <w:r>
        <w:rPr>
          <w:sz w:val="26"/>
        </w:rPr>
        <w:t xml:space="preserve"> ЖК РФ</w:t>
      </w:r>
      <w:r>
        <w:rPr>
          <w:sz w:val="26"/>
        </w:rPr>
        <w:t xml:space="preserve"> )</w:t>
      </w:r>
      <w:r>
        <w:rPr>
          <w:sz w:val="26"/>
        </w:rPr>
        <w:t xml:space="preserve"> не освобождает их от участия в несении расходов на содержание</w:t>
      </w:r>
      <w:r>
        <w:rPr>
          <w:sz w:val="26"/>
        </w:rPr>
        <w:t xml:space="preserve"> и ремонт общего имущества.</w:t>
      </w:r>
    </w:p>
    <w:p w:rsidR="00005B87">
      <w:pPr>
        <w:ind w:firstLine="708"/>
        <w:jc w:val="both"/>
      </w:pPr>
      <w:r>
        <w:rPr>
          <w:sz w:val="26"/>
        </w:rPr>
        <w:t>Кроме того, фактическое предоставление потребителю услуг управления, содержания и обслуживания многоквартирного дома подтверждается актами выполненных работ, и свидетельствует о наличии фактических договорных отношений по предос</w:t>
      </w:r>
      <w:r>
        <w:rPr>
          <w:sz w:val="26"/>
        </w:rPr>
        <w:t>тавлению таких услуг и пользовании ими, что при наличии задолженности по их оплате является основанием для взыскания долга.</w:t>
      </w:r>
    </w:p>
    <w:p w:rsidR="00005B87">
      <w:pPr>
        <w:ind w:firstLine="708"/>
        <w:jc w:val="both"/>
      </w:pPr>
      <w:r>
        <w:rPr>
          <w:sz w:val="26"/>
        </w:rPr>
        <w:t xml:space="preserve">Так, </w:t>
      </w:r>
      <w:hyperlink r:id="rId24" w:history="1">
        <w:r>
          <w:rPr>
            <w:color w:val="0000FF"/>
            <w:sz w:val="26"/>
            <w:u w:val="single"/>
          </w:rPr>
          <w:t>п.1 ст.8</w:t>
        </w:r>
      </w:hyperlink>
      <w:r>
        <w:rPr>
          <w:sz w:val="26"/>
        </w:rPr>
        <w:t xml:space="preserve"> ГК РФ предусмотрено, что гражданские права и об</w:t>
      </w:r>
      <w:r>
        <w:rPr>
          <w:sz w:val="26"/>
        </w:rPr>
        <w:t>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гражданского законодательства порождают граж</w:t>
      </w:r>
      <w:r>
        <w:rPr>
          <w:sz w:val="26"/>
        </w:rPr>
        <w:t>данские права и обязанности.</w:t>
      </w:r>
    </w:p>
    <w:p w:rsidR="00005B87">
      <w:pPr>
        <w:ind w:firstLine="708"/>
        <w:jc w:val="both"/>
      </w:pPr>
      <w:r>
        <w:rPr>
          <w:sz w:val="26"/>
        </w:rPr>
        <w:t xml:space="preserve">Также подлежат удовлетворению заявленные ТСН «Уют» требования о взыскании с </w:t>
      </w:r>
      <w:r>
        <w:rPr>
          <w:sz w:val="26"/>
        </w:rPr>
        <w:t>Шляховой</w:t>
      </w:r>
      <w:r>
        <w:rPr>
          <w:sz w:val="26"/>
        </w:rPr>
        <w:t xml:space="preserve"> А.И. пени за просрочку платежа в соответствии с положениями </w:t>
      </w:r>
      <w:hyperlink r:id="rId7" w:history="1">
        <w:r>
          <w:rPr>
            <w:color w:val="0000FF"/>
            <w:sz w:val="26"/>
            <w:u w:val="single"/>
          </w:rPr>
          <w:t>п.14 ст. 155</w:t>
        </w:r>
      </w:hyperlink>
      <w:r>
        <w:rPr>
          <w:sz w:val="26"/>
        </w:rPr>
        <w:t xml:space="preserve"> ЖК РФ в размере </w:t>
      </w:r>
      <w:r>
        <w:rPr>
          <w:sz w:val="26"/>
        </w:rPr>
        <w:t>293 руб. 90 коп</w:t>
      </w:r>
      <w:r>
        <w:rPr>
          <w:sz w:val="26"/>
        </w:rPr>
        <w:t>.</w:t>
      </w:r>
      <w:r>
        <w:rPr>
          <w:b/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>поскольку факт нарушения ответчиком обязательств по своевременной оплате оказанных истцом услуг подтвержден материалами дела.</w:t>
      </w:r>
    </w:p>
    <w:p w:rsidR="00005B87">
      <w:pPr>
        <w:ind w:firstLine="708"/>
        <w:jc w:val="both"/>
      </w:pPr>
      <w:r>
        <w:rPr>
          <w:sz w:val="26"/>
        </w:rPr>
        <w:t>В соответствии с разъяснениями, изложенными в п. 39 постановления Пленума Верховного Суда Рос</w:t>
      </w:r>
      <w:r>
        <w:rPr>
          <w:sz w:val="26"/>
        </w:rPr>
        <w:t>сийской Федерации от 27.06.2017 г. №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</w:t>
      </w:r>
      <w:r>
        <w:rPr>
          <w:sz w:val="26"/>
        </w:rPr>
        <w:t xml:space="preserve">ти", пеня, установленная </w:t>
      </w:r>
      <w:hyperlink r:id="rId25" w:anchor="/document/12138291/entry/155014" w:history="1">
        <w:r>
          <w:rPr>
            <w:color w:val="0000FF"/>
            <w:sz w:val="26"/>
          </w:rPr>
          <w:t>частью 14 статьи 155</w:t>
        </w:r>
      </w:hyperlink>
      <w:r>
        <w:rPr>
          <w:sz w:val="26"/>
        </w:rPr>
        <w:t xml:space="preserve"> ЖК РФ, в случае ее явной несоразмерности последствиям</w:t>
      </w:r>
      <w:r>
        <w:rPr>
          <w:sz w:val="26"/>
        </w:rPr>
        <w:t xml:space="preserve"> нарушения обязательства, может быть уменьшена по инициативе суда, разрешающего с</w:t>
      </w:r>
      <w:r>
        <w:rPr>
          <w:sz w:val="26"/>
        </w:rPr>
        <w:t>пор (</w:t>
      </w:r>
      <w:hyperlink r:id="rId25" w:anchor="/document/10164072/entry/33301" w:history="1">
        <w:r>
          <w:rPr>
            <w:color w:val="0000FF"/>
            <w:sz w:val="26"/>
          </w:rPr>
          <w:t>пункт 1 статьи 333</w:t>
        </w:r>
      </w:hyperlink>
      <w:r>
        <w:rPr>
          <w:sz w:val="26"/>
        </w:rPr>
        <w:t xml:space="preserve"> ГК РФ).</w:t>
      </w:r>
    </w:p>
    <w:p w:rsidR="00005B87">
      <w:pPr>
        <w:ind w:firstLine="708"/>
        <w:jc w:val="both"/>
      </w:pPr>
      <w:r>
        <w:rPr>
          <w:sz w:val="26"/>
        </w:rPr>
        <w:t>Оснований для уменьшения размера пени в размере 293 руб. 90 коп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в</w:t>
      </w:r>
      <w:r>
        <w:rPr>
          <w:sz w:val="26"/>
        </w:rPr>
        <w:t xml:space="preserve"> соответствии со </w:t>
      </w:r>
      <w:hyperlink r:id="rId25" w:anchor="/document/10164072/entry/333" w:history="1">
        <w:r>
          <w:rPr>
            <w:color w:val="0000FF"/>
            <w:sz w:val="26"/>
          </w:rPr>
          <w:t>ст. 333</w:t>
        </w:r>
      </w:hyperlink>
      <w:r>
        <w:rPr>
          <w:sz w:val="26"/>
        </w:rPr>
        <w:t xml:space="preserve"> ГК РФ суд не усматривает полагая, что размер неустойки, заявленный истцом, не завышен, соответствует характеру и периоду нарушенного ответчиком обязательства и будет способств</w:t>
      </w:r>
      <w:r>
        <w:rPr>
          <w:sz w:val="26"/>
        </w:rPr>
        <w:t>овать восстановлению баланса между нарушенными правами истца и мерой ответственности, применяемой к ответчику, поскольку исходя из размера и периода образования задолженности явной несоразмерности неустойки последствиям нарушения обязательства не следует.</w:t>
      </w:r>
    </w:p>
    <w:p w:rsidR="00005B87">
      <w:pPr>
        <w:ind w:firstLine="708"/>
        <w:jc w:val="both"/>
      </w:pPr>
      <w:r>
        <w:rPr>
          <w:sz w:val="26"/>
        </w:rPr>
        <w:t>Доводы ответчика, изложенные в возражении на исковое заявление о том, что протоколы общего собрания не соответствуют требованиям ст. 48 ЖК РФ, поэтому решения принятые на общем собрании неправомочны, мировой судья считает не состоятельными, поскольку в уст</w:t>
      </w:r>
      <w:r>
        <w:rPr>
          <w:sz w:val="26"/>
        </w:rPr>
        <w:t>ановленном законом порядке данные решения общего собрания и протоколы не обжаловались, и для разрешения настоящего спора данные доводы правового значения не имеют.</w:t>
      </w:r>
    </w:p>
    <w:p w:rsidR="00005B87">
      <w:pPr>
        <w:ind w:firstLine="708"/>
        <w:jc w:val="both"/>
      </w:pPr>
      <w:r>
        <w:rPr>
          <w:sz w:val="26"/>
        </w:rPr>
        <w:t>Доказательств оплаты взносов на содержание, обслуживание и текущий ремонт многоэтажного жило</w:t>
      </w:r>
      <w:r>
        <w:rPr>
          <w:sz w:val="26"/>
        </w:rPr>
        <w:t xml:space="preserve">го дома, взносов на капитальный ремонт в какую-либо иную управляющую компанию либо предприятие, оказывающие такие услуги стороной ответчика суду не представлено. </w:t>
      </w:r>
    </w:p>
    <w:p w:rsidR="00005B87">
      <w:pPr>
        <w:ind w:firstLine="708"/>
        <w:jc w:val="both"/>
      </w:pPr>
      <w:r>
        <w:rPr>
          <w:sz w:val="26"/>
        </w:rPr>
        <w:t>В соответствии со ст. 98 ГПК РФ в пользу истца подлежат взысканию подтвержденные документальн</w:t>
      </w:r>
      <w:r>
        <w:rPr>
          <w:sz w:val="26"/>
        </w:rPr>
        <w:t>о судебные расходы по оплате государственной пошлины в сумме 400 рублей.</w:t>
      </w:r>
    </w:p>
    <w:p w:rsidR="00005B87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005B87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</w:t>
      </w:r>
    </w:p>
    <w:p w:rsidR="00005B87">
      <w:pPr>
        <w:ind w:firstLine="708"/>
        <w:jc w:val="both"/>
      </w:pPr>
      <w:r>
        <w:rPr>
          <w:sz w:val="26"/>
        </w:rPr>
        <w:t>Исковые требования Товарищества собственников недв</w:t>
      </w:r>
      <w:r w:rsidR="00FF512A">
        <w:rPr>
          <w:sz w:val="26"/>
        </w:rPr>
        <w:t xml:space="preserve">ижимости «Уют» к </w:t>
      </w:r>
      <w:r w:rsidR="00FF512A">
        <w:rPr>
          <w:sz w:val="26"/>
        </w:rPr>
        <w:t>Шляховой</w:t>
      </w:r>
      <w:r w:rsidR="00FF512A">
        <w:rPr>
          <w:sz w:val="26"/>
        </w:rPr>
        <w:t xml:space="preserve"> А.И.</w:t>
      </w:r>
      <w:r>
        <w:rPr>
          <w:sz w:val="26"/>
        </w:rPr>
        <w:t xml:space="preserve"> о взыскании задолженности по оплате взносов на капитальный ремонт, по оплате взносов на содержание, обслуживание и текущий ремонт многоэтажного жилого дома, пени, расходов по оплате государственной пошлины, удовлетворить в пол</w:t>
      </w:r>
      <w:r>
        <w:rPr>
          <w:sz w:val="26"/>
        </w:rPr>
        <w:t>ном объеме.</w:t>
      </w:r>
    </w:p>
    <w:p w:rsidR="00005B87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Шляховой</w:t>
      </w:r>
      <w:r>
        <w:rPr>
          <w:sz w:val="26"/>
        </w:rPr>
        <w:t xml:space="preserve"> А.И. </w:t>
      </w:r>
      <w:r w:rsidR="00B638A5">
        <w:rPr>
          <w:sz w:val="26"/>
        </w:rPr>
        <w:t>в пользу Товарищества собственников недвижимости «Уют» задолженность по оплате взносов на капитальный ремонт за период с 01 июля 2018 года по 31 мая 2019 года в сумме 1531 рубль 31 копейка, задолженность по оплате взносо</w:t>
      </w:r>
      <w:r w:rsidR="00B638A5">
        <w:rPr>
          <w:sz w:val="26"/>
        </w:rPr>
        <w:t>в на содержание, обслуживание и текущий ремонт многоэтажного жилого дома за период с 01 июля 2018 года по 31 мая 2019</w:t>
      </w:r>
      <w:r w:rsidR="00B638A5">
        <w:rPr>
          <w:sz w:val="26"/>
        </w:rPr>
        <w:t xml:space="preserve"> года в сумме 4570 рублей 50 копеек, пеню в сумме 293 руб. 90 коп</w:t>
      </w:r>
      <w:r w:rsidR="00B638A5">
        <w:rPr>
          <w:sz w:val="26"/>
        </w:rPr>
        <w:t xml:space="preserve">., </w:t>
      </w:r>
      <w:r w:rsidR="00B638A5">
        <w:rPr>
          <w:sz w:val="26"/>
        </w:rPr>
        <w:t xml:space="preserve">расходы по оплате государственной пошлины в сумме 400 руб., </w:t>
      </w:r>
      <w:r w:rsidR="00B638A5">
        <w:rPr>
          <w:b/>
          <w:sz w:val="26"/>
        </w:rPr>
        <w:t>а всего взы</w:t>
      </w:r>
      <w:r w:rsidR="00B638A5">
        <w:rPr>
          <w:b/>
          <w:sz w:val="26"/>
        </w:rPr>
        <w:t>скать 6795 (шесть тысяч семьсот девяносто пять) рублей 71 копейка.</w:t>
      </w:r>
    </w:p>
    <w:p w:rsidR="00005B87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 Крым через судебный участок № 73 Сакского судебного района (Сакский муниципальный район и городской о</w:t>
      </w:r>
      <w:r>
        <w:rPr>
          <w:sz w:val="26"/>
        </w:rPr>
        <w:t>круг Саки) Республики Крым в течение месяца со дня вынесения решения в окончательной форме.</w:t>
      </w:r>
    </w:p>
    <w:p w:rsidR="00005B87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</w:t>
      </w:r>
      <w:r>
        <w:rPr>
          <w:sz w:val="26"/>
        </w:rPr>
        <w:t xml:space="preserve">золютивной части решения суда. </w:t>
      </w:r>
    </w:p>
    <w:p w:rsidR="00005B87">
      <w:pPr>
        <w:ind w:firstLine="708"/>
        <w:jc w:val="both"/>
      </w:pPr>
      <w:r>
        <w:rPr>
          <w:sz w:val="26"/>
        </w:rPr>
        <w:t>Решение в окончательной форме составлено 19 августа 2019 года.</w:t>
      </w:r>
    </w:p>
    <w:p w:rsidR="00FF512A">
      <w:pPr>
        <w:ind w:firstLine="708"/>
        <w:jc w:val="center"/>
        <w:rPr>
          <w:sz w:val="26"/>
        </w:rPr>
      </w:pPr>
    </w:p>
    <w:p w:rsidR="00005B87">
      <w:pPr>
        <w:ind w:firstLine="708"/>
        <w:jc w:val="center"/>
      </w:pPr>
      <w:r>
        <w:rPr>
          <w:sz w:val="26"/>
        </w:rPr>
        <w:t>Мировой судья</w:t>
      </w:r>
      <w:r w:rsidR="00FF512A">
        <w:rPr>
          <w:sz w:val="26"/>
        </w:rPr>
        <w:t xml:space="preserve">                                                                                     </w:t>
      </w:r>
      <w:r>
        <w:rPr>
          <w:sz w:val="26"/>
        </w:rPr>
        <w:t xml:space="preserve"> Васильев В.А.</w:t>
      </w:r>
    </w:p>
    <w:p w:rsidR="00005B87">
      <w:pPr>
        <w:jc w:val="right"/>
      </w:pPr>
    </w:p>
    <w:sectPr w:rsidSect="00005B8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05B87"/>
    <w:rsid w:val="00005B87"/>
    <w:rsid w:val="00B638A5"/>
    <w:rsid w:val="00FF51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81C238F0E71DB6FA3DB33F94217164891DBA00DC0C7E5D21C6D0EEF43E9083A271F75B26AE04E8Ef679I" TargetMode="External" /><Relationship Id="rId11" Type="http://schemas.openxmlformats.org/officeDocument/2006/relationships/hyperlink" Target="consultantplus://offline/ref=081C238F0E71DB6FA3DB33F94217164891DBA00DC0C7E5D21C6D0EEF43E9083A271F75B26AE04E8Ef678I" TargetMode="External" /><Relationship Id="rId12" Type="http://schemas.openxmlformats.org/officeDocument/2006/relationships/hyperlink" Target="consultantplus://offline/ref=081C238F0E71DB6FA3DB33F94217164891DBA00DC0C7E5D21C6D0EEF43E9083A271F75B26AE04D8Ff674I" TargetMode="External" /><Relationship Id="rId13" Type="http://schemas.openxmlformats.org/officeDocument/2006/relationships/hyperlink" Target="consultantplus://offline/ref=081C238F0E71DB6FA3DB33F94217164891DBA00DC0C7E5D21C6D0EEF43E9083A271F75B76EfE70I" TargetMode="External" /><Relationship Id="rId14" Type="http://schemas.openxmlformats.org/officeDocument/2006/relationships/hyperlink" Target="http://arbitr.garant.ru/document?id=12038291&amp;sub=15506" TargetMode="External" /><Relationship Id="rId15" Type="http://schemas.openxmlformats.org/officeDocument/2006/relationships/hyperlink" Target="http://arbitr.garant.ru/document?id=10064072&amp;sub=210" TargetMode="External" /><Relationship Id="rId16" Type="http://schemas.openxmlformats.org/officeDocument/2006/relationships/hyperlink" Target="http://arbitr.garant.ru/document?id=12038291&amp;sub=156" TargetMode="External" /><Relationship Id="rId17" Type="http://schemas.openxmlformats.org/officeDocument/2006/relationships/hyperlink" Target="http://arbitr.garant.ru/document?id=12038291&amp;sub=157" TargetMode="External" /><Relationship Id="rId18" Type="http://schemas.openxmlformats.org/officeDocument/2006/relationships/hyperlink" Target="http://arbitr.garant.ru/document?id=12038291&amp;sub=158" TargetMode="External" /><Relationship Id="rId19" Type="http://schemas.openxmlformats.org/officeDocument/2006/relationships/hyperlink" Target="http://arbitr.garant.ru/document?id=12038291&amp;sub=4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arbitr.garant.ru/document?id=12038291&amp;sub=153" TargetMode="External" /><Relationship Id="rId21" Type="http://schemas.openxmlformats.org/officeDocument/2006/relationships/hyperlink" Target="http://arbitr.garant.ru/document?id=12038291&amp;sub=16102" TargetMode="External" /><Relationship Id="rId22" Type="http://schemas.openxmlformats.org/officeDocument/2006/relationships/hyperlink" Target="http://arbitr.garant.ru/document?id=10064072&amp;sub=29001" TargetMode="External" /><Relationship Id="rId23" Type="http://schemas.openxmlformats.org/officeDocument/2006/relationships/hyperlink" Target="http://arbitr.garant.ru/document?id=12048944&amp;sub=1000" TargetMode="External" /><Relationship Id="rId24" Type="http://schemas.openxmlformats.org/officeDocument/2006/relationships/hyperlink" Target="http://arbitr.garant.ru/document?id=10064072&amp;sub=80001" TargetMode="External" /><Relationship Id="rId25" Type="http://schemas.openxmlformats.org/officeDocument/2006/relationships/hyperlink" Target="http://msud.garant.ru/" TargetMode="External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document?id=12038291&amp;sub=1693" TargetMode="External" /><Relationship Id="rId5" Type="http://schemas.openxmlformats.org/officeDocument/2006/relationships/hyperlink" Target="http://arbitr.garant.ru/document?id=12038291&amp;sub=154" TargetMode="External" /><Relationship Id="rId6" Type="http://schemas.openxmlformats.org/officeDocument/2006/relationships/hyperlink" Target="http://arbitr.garant.ru/document?id=12038291&amp;sub=155" TargetMode="External" /><Relationship Id="rId7" Type="http://schemas.openxmlformats.org/officeDocument/2006/relationships/hyperlink" Target="http://arbitr.garant.ru/document?id=12038291&amp;sub=155014" TargetMode="External" /><Relationship Id="rId8" Type="http://schemas.openxmlformats.org/officeDocument/2006/relationships/hyperlink" Target="consultantplus://offline/ref=081C238F0E71DB6FA3DB33F94217164891DBA00DC0C7E5D21C6D0EEF43E9083A271F75B26AE14A8Cf676I" TargetMode="External" /><Relationship Id="rId9" Type="http://schemas.openxmlformats.org/officeDocument/2006/relationships/hyperlink" Target="consultantplus://offline/ref=081C238F0E71DB6FA3DB33F94217164891DBA00DC0C7E5D21C6D0EEF43E9083A271F75B26AE0488Df678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