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94887">
      <w:pPr>
        <w:jc w:val="right"/>
      </w:pPr>
      <w:r>
        <w:rPr>
          <w:sz w:val="26"/>
        </w:rPr>
        <w:t>Дело № 2-73-438/2019</w:t>
      </w:r>
    </w:p>
    <w:p w:rsidR="00B94887">
      <w:pPr>
        <w:jc w:val="right"/>
      </w:pPr>
      <w:r>
        <w:rPr>
          <w:sz w:val="26"/>
        </w:rPr>
        <w:t>УИД 91MS0073-01-2019-000752-66</w:t>
      </w:r>
    </w:p>
    <w:p w:rsidR="00B94887">
      <w:pPr>
        <w:jc w:val="center"/>
      </w:pPr>
      <w:r>
        <w:rPr>
          <w:sz w:val="26"/>
        </w:rPr>
        <w:t>РЕШЕНИЕ</w:t>
      </w:r>
    </w:p>
    <w:p w:rsidR="00B94887">
      <w:pPr>
        <w:jc w:val="center"/>
      </w:pPr>
      <w:r>
        <w:rPr>
          <w:sz w:val="26"/>
        </w:rPr>
        <w:t>Именем Российской Федерации</w:t>
      </w:r>
    </w:p>
    <w:p w:rsidR="00B94887">
      <w:pPr>
        <w:jc w:val="center"/>
      </w:pPr>
      <w:r>
        <w:rPr>
          <w:sz w:val="26"/>
        </w:rPr>
        <w:t>(резолютивная часть)</w:t>
      </w:r>
    </w:p>
    <w:p w:rsidR="001F4885">
      <w:pPr>
        <w:ind w:firstLine="708"/>
        <w:rPr>
          <w:sz w:val="26"/>
        </w:rPr>
      </w:pPr>
    </w:p>
    <w:p w:rsidR="00B94887">
      <w:pPr>
        <w:ind w:firstLine="708"/>
      </w:pPr>
      <w:r>
        <w:rPr>
          <w:sz w:val="26"/>
        </w:rPr>
        <w:t xml:space="preserve">22 ноября 2019 года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1F4885">
      <w:pPr>
        <w:ind w:firstLine="708"/>
        <w:jc w:val="both"/>
        <w:rPr>
          <w:sz w:val="26"/>
        </w:rPr>
      </w:pPr>
    </w:p>
    <w:p w:rsidR="00B94887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представителя истца,</w:t>
      </w:r>
      <w:r>
        <w:rPr>
          <w:sz w:val="26"/>
        </w:rPr>
        <w:t xml:space="preserve">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Кодар</w:t>
      </w:r>
      <w:r>
        <w:rPr>
          <w:sz w:val="26"/>
        </w:rPr>
        <w:t xml:space="preserve">» к </w:t>
      </w:r>
      <w:r>
        <w:rPr>
          <w:sz w:val="26"/>
        </w:rPr>
        <w:t>Синько</w:t>
      </w:r>
      <w:r>
        <w:rPr>
          <w:sz w:val="26"/>
        </w:rPr>
        <w:t xml:space="preserve"> М.В.</w:t>
      </w:r>
      <w:r>
        <w:rPr>
          <w:sz w:val="26"/>
        </w:rPr>
        <w:t xml:space="preserve"> о взыскании процентов за пользование чужими денежными средствами по договорам денежного займа, расходов</w:t>
      </w:r>
      <w:r>
        <w:rPr>
          <w:sz w:val="26"/>
        </w:rPr>
        <w:t xml:space="preserve"> по оплате государственной пошлины, </w:t>
      </w:r>
    </w:p>
    <w:p w:rsidR="00B9488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</w:t>
      </w:r>
      <w:r>
        <w:rPr>
          <w:sz w:val="26"/>
        </w:rPr>
        <w:t>ии, мировой судья</w:t>
      </w:r>
    </w:p>
    <w:p w:rsidR="00B9488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B94887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</w:t>
      </w:r>
      <w:r>
        <w:rPr>
          <w:sz w:val="26"/>
        </w:rPr>
        <w:t>Кодар</w:t>
      </w:r>
      <w:r>
        <w:rPr>
          <w:sz w:val="26"/>
        </w:rPr>
        <w:t xml:space="preserve">» к </w:t>
      </w:r>
      <w:r>
        <w:rPr>
          <w:sz w:val="26"/>
        </w:rPr>
        <w:t>Синько</w:t>
      </w:r>
      <w:r>
        <w:rPr>
          <w:sz w:val="26"/>
        </w:rPr>
        <w:t xml:space="preserve"> М.В.</w:t>
      </w:r>
      <w:r>
        <w:rPr>
          <w:sz w:val="26"/>
        </w:rPr>
        <w:t xml:space="preserve"> о взыскании процентов за пользование чужими денежными средствами по договорам денежного займа, расходов по оплате государственной пошлины, удовлетв</w:t>
      </w:r>
      <w:r>
        <w:rPr>
          <w:sz w:val="26"/>
        </w:rPr>
        <w:t>орить в полном объеме.</w:t>
      </w:r>
    </w:p>
    <w:p w:rsidR="00B94887">
      <w:pPr>
        <w:ind w:firstLine="540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Синько</w:t>
      </w:r>
      <w:r>
        <w:rPr>
          <w:sz w:val="26"/>
        </w:rPr>
        <w:t xml:space="preserve"> М.В.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Кодар</w:t>
      </w:r>
      <w:r>
        <w:rPr>
          <w:sz w:val="26"/>
        </w:rPr>
        <w:t>» проценты за неправомерное пользование чужими денежными средствами, взысканными решением Сакского районного суда Республики Крым по делу</w:t>
      </w:r>
      <w:r>
        <w:rPr>
          <w:sz w:val="26"/>
        </w:rPr>
        <w:t>, за перио</w:t>
      </w:r>
      <w:r>
        <w:rPr>
          <w:sz w:val="26"/>
        </w:rPr>
        <w:t xml:space="preserve">д с 20 марта 2019 года по 10 октября 2019 года в сумме </w:t>
      </w:r>
      <w:r>
        <w:rPr>
          <w:b/>
          <w:sz w:val="26"/>
        </w:rPr>
        <w:t>31505 (тридцать одну тысячу пятьсот пять) рублей 14 копеек</w:t>
      </w:r>
      <w:r>
        <w:rPr>
          <w:sz w:val="26"/>
        </w:rPr>
        <w:t>, с последующим взысканием процентов до момента фактического исполнения обязательства</w:t>
      </w:r>
      <w:r>
        <w:rPr>
          <w:sz w:val="26"/>
        </w:rPr>
        <w:t xml:space="preserve">, исходя из ключевой ставки Банка России, действовавшей в </w:t>
      </w:r>
      <w:r>
        <w:rPr>
          <w:sz w:val="26"/>
        </w:rPr>
        <w:t>соответствующие периоды после вынесения решения.</w:t>
      </w:r>
    </w:p>
    <w:p w:rsidR="00B94887">
      <w:pPr>
        <w:ind w:firstLine="540"/>
        <w:jc w:val="both"/>
      </w:pPr>
      <w:r>
        <w:rPr>
          <w:sz w:val="26"/>
        </w:rPr>
        <w:t>Разъяснить, что расчет процентов, начисляемых после вынесения решения суда, осуществляется в процессе его исполнения судебным приставом-исполнителем, а в случаях, установленных законом, - иными органами, орг</w:t>
      </w:r>
      <w:r>
        <w:rPr>
          <w:sz w:val="26"/>
        </w:rPr>
        <w:t>анизациями, в том числе органами казначейства, банками и иными кредитными организациями, должностными лицами и гражданами.</w:t>
      </w:r>
    </w:p>
    <w:p w:rsidR="00B94887">
      <w:pPr>
        <w:ind w:firstLine="540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Синько</w:t>
      </w:r>
      <w:r>
        <w:rPr>
          <w:sz w:val="26"/>
        </w:rPr>
        <w:t xml:space="preserve"> М.В.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Кодар</w:t>
      </w:r>
      <w:r>
        <w:rPr>
          <w:sz w:val="26"/>
        </w:rPr>
        <w:t>» расходы по оплате государственной пошлины в сумме 891</w:t>
      </w:r>
      <w:r>
        <w:rPr>
          <w:sz w:val="26"/>
        </w:rPr>
        <w:t xml:space="preserve"> рубль 00 копеек. </w:t>
      </w:r>
    </w:p>
    <w:p w:rsidR="00B94887">
      <w:pPr>
        <w:widowControl w:val="0"/>
        <w:ind w:firstLine="540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Синько</w:t>
      </w:r>
      <w:r>
        <w:rPr>
          <w:sz w:val="26"/>
        </w:rPr>
        <w:t xml:space="preserve"> М.В. </w:t>
      </w:r>
      <w:r>
        <w:rPr>
          <w:sz w:val="26"/>
        </w:rPr>
        <w:t>в местный бюджет государственную пошлину в сумме 254 рубля 15 копеек.</w:t>
      </w:r>
    </w:p>
    <w:p w:rsidR="00B94887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</w:t>
      </w:r>
      <w:r>
        <w:rPr>
          <w:sz w:val="26"/>
        </w:rPr>
        <w:t>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B94887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</w:t>
      </w:r>
      <w:r>
        <w:rPr>
          <w:sz w:val="26"/>
        </w:rPr>
        <w:t xml:space="preserve">уда в течение трех дней со дня объявления резолютивной части решения суда. </w:t>
      </w:r>
    </w:p>
    <w:p w:rsidR="00B94887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</w:t>
      </w:r>
      <w:r>
        <w:rPr>
          <w:sz w:val="26"/>
        </w:rPr>
        <w:t xml:space="preserve">ной части решения суда. </w:t>
      </w:r>
    </w:p>
    <w:p w:rsidR="001F4885">
      <w:pPr>
        <w:widowControl w:val="0"/>
        <w:ind w:firstLine="540"/>
        <w:jc w:val="both"/>
        <w:rPr>
          <w:sz w:val="26"/>
        </w:rPr>
      </w:pPr>
      <w:r>
        <w:rPr>
          <w:sz w:val="26"/>
        </w:rPr>
        <w:t xml:space="preserve"> </w:t>
      </w:r>
    </w:p>
    <w:p w:rsidR="00B94887">
      <w:pPr>
        <w:widowControl w:val="0"/>
        <w:ind w:firstLine="540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sectPr w:rsidSect="00B9488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94887"/>
    <w:rsid w:val="001F4885"/>
    <w:rsid w:val="00B948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