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AC46D1">
        <w:rPr>
          <w:rFonts w:ascii="Times New Roman" w:hAnsi="Times New Roman" w:cs="Times New Roman"/>
          <w:b w:val="0"/>
          <w:i/>
          <w:szCs w:val="28"/>
        </w:rPr>
        <w:t>098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C4544D">
        <w:rPr>
          <w:rFonts w:ascii="Times New Roman" w:hAnsi="Times New Roman" w:cs="Times New Roman"/>
          <w:b w:val="0"/>
          <w:i/>
          <w:szCs w:val="28"/>
        </w:rPr>
        <w:t>2</w:t>
      </w:r>
      <w:r w:rsidR="00AC46D1">
        <w:rPr>
          <w:rFonts w:ascii="Times New Roman" w:hAnsi="Times New Roman" w:cs="Times New Roman"/>
          <w:b w:val="0"/>
          <w:i/>
          <w:szCs w:val="28"/>
        </w:rPr>
        <w:t>2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2B0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C4544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AC46D1">
        <w:rPr>
          <w:sz w:val="28"/>
          <w:szCs w:val="28"/>
        </w:rPr>
        <w:t>Гриценко Е.С</w:t>
      </w:r>
      <w:r w:rsidR="00612B05">
        <w:rPr>
          <w:sz w:val="28"/>
          <w:szCs w:val="28"/>
        </w:rPr>
        <w:t>.,</w:t>
      </w:r>
    </w:p>
    <w:p w:rsidR="00612B05" w:rsidP="00612B05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486BF2" w:rsidR="00486BF2">
        <w:rPr>
          <w:sz w:val="28"/>
          <w:szCs w:val="28"/>
        </w:rPr>
        <w:t>Государственного учреждения –</w:t>
      </w:r>
      <w:r w:rsidR="00DB53D8">
        <w:rPr>
          <w:sz w:val="28"/>
          <w:szCs w:val="28"/>
        </w:rPr>
        <w:t xml:space="preserve"> </w:t>
      </w:r>
      <w:r w:rsidR="00AC46D1">
        <w:rPr>
          <w:sz w:val="28"/>
          <w:szCs w:val="28"/>
        </w:rPr>
        <w:t xml:space="preserve">Отделение </w:t>
      </w:r>
      <w:r w:rsidRPr="00486BF2" w:rsidR="00486BF2">
        <w:rPr>
          <w:sz w:val="28"/>
          <w:szCs w:val="28"/>
        </w:rPr>
        <w:t xml:space="preserve">Пенсионного фонда Российской Федерации  </w:t>
      </w:r>
      <w:r w:rsidR="00AC46D1">
        <w:rPr>
          <w:sz w:val="28"/>
          <w:szCs w:val="28"/>
        </w:rPr>
        <w:t xml:space="preserve">по </w:t>
      </w:r>
      <w:r w:rsidRPr="00486BF2" w:rsidR="00486BF2">
        <w:rPr>
          <w:sz w:val="28"/>
          <w:szCs w:val="28"/>
        </w:rPr>
        <w:t xml:space="preserve"> Республик</w:t>
      </w:r>
      <w:r w:rsidR="00AC46D1">
        <w:rPr>
          <w:sz w:val="28"/>
          <w:szCs w:val="28"/>
        </w:rPr>
        <w:t>е</w:t>
      </w:r>
      <w:r w:rsidRPr="00486BF2" w:rsidR="00486BF2">
        <w:rPr>
          <w:sz w:val="28"/>
          <w:szCs w:val="28"/>
        </w:rPr>
        <w:t xml:space="preserve"> Крым  </w:t>
      </w:r>
      <w:r w:rsidR="00486BF2"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 xml:space="preserve">к </w:t>
      </w:r>
      <w:r w:rsidR="00AC46D1">
        <w:rPr>
          <w:sz w:val="28"/>
          <w:szCs w:val="28"/>
        </w:rPr>
        <w:t>Пиляевой</w:t>
      </w:r>
      <w:r w:rsidR="00AC46D1">
        <w:rPr>
          <w:sz w:val="28"/>
          <w:szCs w:val="28"/>
        </w:rPr>
        <w:t xml:space="preserve"> </w:t>
      </w:r>
      <w:r w:rsidR="00371C86">
        <w:rPr>
          <w:sz w:val="28"/>
          <w:szCs w:val="28"/>
        </w:rPr>
        <w:t>Н.Л.</w:t>
      </w:r>
      <w:r w:rsidR="00AC46D1">
        <w:rPr>
          <w:sz w:val="28"/>
          <w:szCs w:val="28"/>
        </w:rPr>
        <w:t xml:space="preserve"> </w:t>
      </w:r>
      <w:r w:rsidRPr="00486BF2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излишне выплаченной  суммы </w:t>
      </w:r>
      <w:r w:rsidR="00AC46D1">
        <w:rPr>
          <w:sz w:val="28"/>
          <w:szCs w:val="28"/>
        </w:rPr>
        <w:t>пенсии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4FBC" w:rsidP="00612B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>194-199,</w:t>
      </w:r>
      <w:r w:rsidRPr="00E76387" w:rsidR="00E76387">
        <w:t xml:space="preserve"> </w:t>
      </w:r>
      <w:r w:rsidRPr="00E76387" w:rsidR="00E76387">
        <w:rPr>
          <w:sz w:val="28"/>
          <w:szCs w:val="28"/>
        </w:rPr>
        <w:t>233-235, 237, 321</w:t>
      </w:r>
      <w:r w:rsidRPr="0033123D">
        <w:rPr>
          <w:sz w:val="28"/>
          <w:szCs w:val="28"/>
        </w:rPr>
        <w:t xml:space="preserve"> 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Pr="005A6002" w:rsidR="00B95B49">
        <w:rPr>
          <w:sz w:val="28"/>
          <w:szCs w:val="28"/>
        </w:rPr>
        <w:t xml:space="preserve"> 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="000F5FF7">
        <w:rPr>
          <w:sz w:val="28"/>
          <w:szCs w:val="28"/>
        </w:rPr>
        <w:t xml:space="preserve"> </w:t>
      </w:r>
      <w:r w:rsidRPr="00486BF2" w:rsidR="00AC46D1">
        <w:rPr>
          <w:sz w:val="28"/>
          <w:szCs w:val="28"/>
        </w:rPr>
        <w:t>Государственного учреждения –</w:t>
      </w:r>
      <w:r w:rsidR="00AC46D1">
        <w:rPr>
          <w:sz w:val="28"/>
          <w:szCs w:val="28"/>
        </w:rPr>
        <w:t xml:space="preserve"> Отделение </w:t>
      </w:r>
      <w:r w:rsidRPr="00486BF2" w:rsidR="00AC46D1">
        <w:rPr>
          <w:sz w:val="28"/>
          <w:szCs w:val="28"/>
        </w:rPr>
        <w:t xml:space="preserve">Пенсионного фонда Российской Федерации  </w:t>
      </w:r>
      <w:r w:rsidR="00AC46D1">
        <w:rPr>
          <w:sz w:val="28"/>
          <w:szCs w:val="28"/>
        </w:rPr>
        <w:t xml:space="preserve">по </w:t>
      </w:r>
      <w:r w:rsidRPr="00486BF2" w:rsidR="00AC46D1">
        <w:rPr>
          <w:sz w:val="28"/>
          <w:szCs w:val="28"/>
        </w:rPr>
        <w:t xml:space="preserve"> Республик</w:t>
      </w:r>
      <w:r w:rsidR="00AC46D1">
        <w:rPr>
          <w:sz w:val="28"/>
          <w:szCs w:val="28"/>
        </w:rPr>
        <w:t>е</w:t>
      </w:r>
      <w:r w:rsidRPr="00486BF2" w:rsidR="00AC46D1">
        <w:rPr>
          <w:sz w:val="28"/>
          <w:szCs w:val="28"/>
        </w:rPr>
        <w:t xml:space="preserve"> Крым  </w:t>
      </w:r>
      <w:r w:rsidR="00AC46D1">
        <w:rPr>
          <w:sz w:val="28"/>
          <w:szCs w:val="28"/>
        </w:rPr>
        <w:t xml:space="preserve"> </w:t>
      </w:r>
      <w:r w:rsidRPr="00486BF2" w:rsidR="00AC46D1">
        <w:rPr>
          <w:sz w:val="28"/>
          <w:szCs w:val="28"/>
        </w:rPr>
        <w:t xml:space="preserve">к </w:t>
      </w:r>
      <w:r w:rsidR="00AC46D1">
        <w:rPr>
          <w:sz w:val="28"/>
          <w:szCs w:val="28"/>
        </w:rPr>
        <w:t>Пиляевой</w:t>
      </w:r>
      <w:r w:rsidR="00AC46D1">
        <w:rPr>
          <w:sz w:val="28"/>
          <w:szCs w:val="28"/>
        </w:rPr>
        <w:t xml:space="preserve"> </w:t>
      </w:r>
      <w:r w:rsidR="00371C86">
        <w:rPr>
          <w:sz w:val="28"/>
          <w:szCs w:val="28"/>
        </w:rPr>
        <w:t>Н.Л.</w:t>
      </w:r>
      <w:r w:rsidR="00AC46D1">
        <w:rPr>
          <w:sz w:val="28"/>
          <w:szCs w:val="28"/>
        </w:rPr>
        <w:t xml:space="preserve"> </w:t>
      </w:r>
      <w:r w:rsidRPr="00486BF2" w:rsidR="00AC46D1">
        <w:rPr>
          <w:sz w:val="28"/>
          <w:szCs w:val="28"/>
        </w:rPr>
        <w:t xml:space="preserve">о взыскании </w:t>
      </w:r>
      <w:r w:rsidR="00AC46D1">
        <w:rPr>
          <w:sz w:val="28"/>
          <w:szCs w:val="28"/>
        </w:rPr>
        <w:t>излишне выплаченной  суммы пенсии</w:t>
      </w:r>
      <w:r w:rsidRPr="005A6002" w:rsidR="00AC46D1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CC426E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AC46D1">
        <w:rPr>
          <w:sz w:val="28"/>
          <w:szCs w:val="28"/>
        </w:rPr>
        <w:t>Пиляевой</w:t>
      </w:r>
      <w:r w:rsidR="00AC46D1">
        <w:rPr>
          <w:sz w:val="28"/>
          <w:szCs w:val="28"/>
        </w:rPr>
        <w:t xml:space="preserve"> </w:t>
      </w:r>
      <w:r w:rsidR="00371C86">
        <w:rPr>
          <w:sz w:val="28"/>
          <w:szCs w:val="28"/>
        </w:rPr>
        <w:t>Н.Л.</w:t>
      </w:r>
      <w:r w:rsidR="00AC46D1"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(</w:t>
      </w:r>
      <w:r w:rsidR="00371C86">
        <w:rPr>
          <w:sz w:val="28"/>
          <w:szCs w:val="28"/>
        </w:rPr>
        <w:t>«данные изъяты»</w:t>
      </w:r>
      <w:r w:rsidR="00371C86">
        <w:rPr>
          <w:szCs w:val="28"/>
        </w:rPr>
        <w:t xml:space="preserve"> </w:t>
      </w:r>
      <w:r w:rsidR="00371C86"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года рождения, урожен</w:t>
      </w:r>
      <w:r w:rsidR="00C4544D">
        <w:rPr>
          <w:sz w:val="28"/>
          <w:szCs w:val="28"/>
        </w:rPr>
        <w:t>ки</w:t>
      </w:r>
      <w:r w:rsidR="00D64183">
        <w:rPr>
          <w:sz w:val="28"/>
          <w:szCs w:val="28"/>
        </w:rPr>
        <w:t xml:space="preserve"> </w:t>
      </w:r>
      <w:r w:rsidR="00371C8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</w:t>
      </w:r>
      <w:r w:rsidR="003C178D"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граждан</w:t>
      </w:r>
      <w:r w:rsidR="00C4544D">
        <w:rPr>
          <w:sz w:val="28"/>
          <w:szCs w:val="28"/>
        </w:rPr>
        <w:t>ки</w:t>
      </w:r>
      <w:r w:rsidR="00D64183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паспорт </w:t>
      </w:r>
      <w:r w:rsidR="00371C8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зарегистрированно</w:t>
      </w:r>
      <w:r w:rsidR="00C4544D">
        <w:rPr>
          <w:sz w:val="28"/>
          <w:szCs w:val="28"/>
        </w:rPr>
        <w:t>й</w:t>
      </w:r>
      <w:r w:rsidR="00D64183">
        <w:rPr>
          <w:sz w:val="28"/>
          <w:szCs w:val="28"/>
        </w:rPr>
        <w:t xml:space="preserve"> по адресу: </w:t>
      </w:r>
      <w:r w:rsidR="00371C86">
        <w:rPr>
          <w:sz w:val="28"/>
          <w:szCs w:val="28"/>
        </w:rPr>
        <w:t>«данные изъяты»</w:t>
      </w:r>
      <w:r w:rsidR="00C4544D">
        <w:rPr>
          <w:sz w:val="28"/>
          <w:szCs w:val="28"/>
        </w:rPr>
        <w:t>)</w:t>
      </w:r>
      <w:r w:rsidR="00D641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пользу  </w:t>
      </w:r>
      <w:r w:rsidRPr="00486BF2" w:rsidR="00AC46D1">
        <w:rPr>
          <w:sz w:val="28"/>
          <w:szCs w:val="28"/>
        </w:rPr>
        <w:t>Государственного учреждения –</w:t>
      </w:r>
      <w:r w:rsidR="00AC46D1">
        <w:rPr>
          <w:sz w:val="28"/>
          <w:szCs w:val="28"/>
        </w:rPr>
        <w:t xml:space="preserve"> Отделение </w:t>
      </w:r>
      <w:r w:rsidRPr="00486BF2" w:rsidR="00AC46D1">
        <w:rPr>
          <w:sz w:val="28"/>
          <w:szCs w:val="28"/>
        </w:rPr>
        <w:t xml:space="preserve">Пенсионного фонда Российской Федерации  </w:t>
      </w:r>
      <w:r w:rsidR="00AC46D1">
        <w:rPr>
          <w:sz w:val="28"/>
          <w:szCs w:val="28"/>
        </w:rPr>
        <w:t xml:space="preserve">по </w:t>
      </w:r>
      <w:r w:rsidRPr="00486BF2" w:rsidR="00AC46D1">
        <w:rPr>
          <w:sz w:val="28"/>
          <w:szCs w:val="28"/>
        </w:rPr>
        <w:t xml:space="preserve"> Республик</w:t>
      </w:r>
      <w:r w:rsidR="00AC46D1">
        <w:rPr>
          <w:sz w:val="28"/>
          <w:szCs w:val="28"/>
        </w:rPr>
        <w:t>е</w:t>
      </w:r>
      <w:r w:rsidRPr="00486BF2" w:rsidR="00AC46D1">
        <w:rPr>
          <w:sz w:val="28"/>
          <w:szCs w:val="28"/>
        </w:rPr>
        <w:t xml:space="preserve"> Крым  </w:t>
      </w:r>
      <w:r w:rsidR="00AC46D1">
        <w:rPr>
          <w:sz w:val="28"/>
          <w:szCs w:val="28"/>
        </w:rPr>
        <w:t xml:space="preserve"> </w:t>
      </w:r>
      <w:r w:rsidRPr="00D64183" w:rsidR="00D64183">
        <w:rPr>
          <w:sz w:val="28"/>
          <w:szCs w:val="28"/>
        </w:rPr>
        <w:t>(</w:t>
      </w:r>
      <w:r w:rsidR="00DB53D8">
        <w:rPr>
          <w:sz w:val="28"/>
          <w:szCs w:val="28"/>
        </w:rPr>
        <w:t>получатель:</w:t>
      </w:r>
      <w:r w:rsidR="00DB53D8">
        <w:rPr>
          <w:sz w:val="28"/>
          <w:szCs w:val="28"/>
        </w:rPr>
        <w:t xml:space="preserve">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</w:t>
      </w:r>
      <w:r w:rsidR="00DB53D8">
        <w:rPr>
          <w:sz w:val="28"/>
          <w:szCs w:val="28"/>
        </w:rPr>
        <w:t>р</w:t>
      </w:r>
      <w:r w:rsidR="00DB53D8">
        <w:rPr>
          <w:sz w:val="28"/>
          <w:szCs w:val="28"/>
        </w:rPr>
        <w:t>/с №</w:t>
      </w:r>
      <w:r w:rsidR="00AC46D1">
        <w:rPr>
          <w:sz w:val="28"/>
          <w:szCs w:val="28"/>
        </w:rPr>
        <w:t>03100643000000017500</w:t>
      </w:r>
      <w:r w:rsidR="00DB53D8">
        <w:rPr>
          <w:sz w:val="28"/>
          <w:szCs w:val="28"/>
        </w:rPr>
        <w:t xml:space="preserve">, </w:t>
      </w:r>
      <w:r w:rsidR="00AC46D1">
        <w:rPr>
          <w:sz w:val="28"/>
          <w:szCs w:val="28"/>
        </w:rPr>
        <w:t xml:space="preserve">банк получателя: </w:t>
      </w:r>
      <w:r w:rsidR="00AC46D1">
        <w:rPr>
          <w:sz w:val="28"/>
          <w:szCs w:val="28"/>
        </w:rPr>
        <w:t>О</w:t>
      </w:r>
      <w:r w:rsidR="00DB53D8">
        <w:rPr>
          <w:sz w:val="28"/>
          <w:szCs w:val="28"/>
        </w:rPr>
        <w:t>тделени</w:t>
      </w:r>
      <w:r w:rsidR="00AC46D1">
        <w:rPr>
          <w:sz w:val="28"/>
          <w:szCs w:val="28"/>
        </w:rPr>
        <w:t>е</w:t>
      </w:r>
      <w:r w:rsidR="00DB53D8">
        <w:rPr>
          <w:sz w:val="28"/>
          <w:szCs w:val="28"/>
        </w:rPr>
        <w:t xml:space="preserve"> Республик</w:t>
      </w:r>
      <w:r w:rsidR="00AC46D1">
        <w:rPr>
          <w:sz w:val="28"/>
          <w:szCs w:val="28"/>
        </w:rPr>
        <w:t>а</w:t>
      </w:r>
      <w:r w:rsidR="00DB53D8">
        <w:rPr>
          <w:sz w:val="28"/>
          <w:szCs w:val="28"/>
        </w:rPr>
        <w:t xml:space="preserve"> Крым </w:t>
      </w:r>
      <w:r w:rsidR="00AC46D1">
        <w:rPr>
          <w:sz w:val="28"/>
          <w:szCs w:val="28"/>
        </w:rPr>
        <w:t xml:space="preserve">Банка России, УФК по Республике Крым г. Симферополь, </w:t>
      </w:r>
      <w:r w:rsidR="00DB53D8">
        <w:rPr>
          <w:sz w:val="28"/>
          <w:szCs w:val="28"/>
        </w:rPr>
        <w:t xml:space="preserve"> БИК 0</w:t>
      </w:r>
      <w:r w:rsidR="00AC46D1">
        <w:rPr>
          <w:sz w:val="28"/>
          <w:szCs w:val="28"/>
        </w:rPr>
        <w:t>1</w:t>
      </w:r>
      <w:r w:rsidR="00DB53D8">
        <w:rPr>
          <w:sz w:val="28"/>
          <w:szCs w:val="28"/>
        </w:rPr>
        <w:t>351000</w:t>
      </w:r>
      <w:r w:rsidR="00AC46D1">
        <w:rPr>
          <w:sz w:val="28"/>
          <w:szCs w:val="28"/>
        </w:rPr>
        <w:t>2</w:t>
      </w:r>
      <w:r w:rsidR="00DB53D8">
        <w:rPr>
          <w:sz w:val="28"/>
          <w:szCs w:val="28"/>
        </w:rPr>
        <w:t xml:space="preserve">, КБК </w:t>
      </w:r>
      <w:r w:rsidR="00AC46D1">
        <w:rPr>
          <w:sz w:val="28"/>
          <w:szCs w:val="28"/>
        </w:rPr>
        <w:t xml:space="preserve">ОКТМО 35701000, ИНН 7706808265, КПП 910201001, КБК </w:t>
      </w:r>
      <w:r w:rsidR="00DB53D8">
        <w:rPr>
          <w:sz w:val="28"/>
          <w:szCs w:val="28"/>
        </w:rPr>
        <w:t>39211302996066000130)</w:t>
      </w:r>
      <w:r w:rsidR="00714001">
        <w:rPr>
          <w:sz w:val="28"/>
          <w:szCs w:val="28"/>
        </w:rPr>
        <w:t xml:space="preserve"> необоснованно полученную сумму пенсии </w:t>
      </w:r>
      <w:r w:rsidR="00714001">
        <w:rPr>
          <w:sz w:val="28"/>
          <w:szCs w:val="28"/>
        </w:rPr>
        <w:t>Пиляевой</w:t>
      </w:r>
      <w:r w:rsidR="00714001">
        <w:rPr>
          <w:sz w:val="28"/>
          <w:szCs w:val="28"/>
        </w:rPr>
        <w:t xml:space="preserve"> </w:t>
      </w:r>
      <w:r w:rsidR="00371C86">
        <w:rPr>
          <w:sz w:val="28"/>
          <w:szCs w:val="28"/>
        </w:rPr>
        <w:t>Т.В.</w:t>
      </w:r>
      <w:r w:rsidR="00714001">
        <w:rPr>
          <w:sz w:val="28"/>
          <w:szCs w:val="28"/>
        </w:rPr>
        <w:t xml:space="preserve"> за </w:t>
      </w:r>
      <w:r w:rsidR="00371C86">
        <w:rPr>
          <w:sz w:val="28"/>
          <w:szCs w:val="28"/>
        </w:rPr>
        <w:t>«данные изъяты»</w:t>
      </w:r>
      <w:r w:rsidR="00371C86">
        <w:rPr>
          <w:szCs w:val="28"/>
        </w:rPr>
        <w:t xml:space="preserve"> </w:t>
      </w:r>
      <w:r w:rsidR="00371C86">
        <w:rPr>
          <w:sz w:val="28"/>
          <w:szCs w:val="28"/>
        </w:rPr>
        <w:t xml:space="preserve"> </w:t>
      </w:r>
      <w:r w:rsidR="00371C86">
        <w:rPr>
          <w:sz w:val="28"/>
          <w:szCs w:val="28"/>
        </w:rPr>
        <w:t xml:space="preserve">года в размере 9303,84 </w:t>
      </w:r>
      <w:r w:rsidR="009212DD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</w:t>
      </w:r>
      <w:r w:rsidR="00612B05">
        <w:rPr>
          <w:sz w:val="28"/>
          <w:szCs w:val="28"/>
        </w:rPr>
        <w:t>д</w:t>
      </w:r>
      <w:r w:rsidR="00714001">
        <w:rPr>
          <w:sz w:val="28"/>
          <w:szCs w:val="28"/>
        </w:rPr>
        <w:t>евять</w:t>
      </w:r>
      <w:r w:rsidR="00612B05">
        <w:rPr>
          <w:sz w:val="28"/>
          <w:szCs w:val="28"/>
        </w:rPr>
        <w:t xml:space="preserve"> тысяч </w:t>
      </w:r>
      <w:r w:rsidR="00714001">
        <w:rPr>
          <w:sz w:val="28"/>
          <w:szCs w:val="28"/>
        </w:rPr>
        <w:t>триста три рубля восемьдесят четыре к</w:t>
      </w:r>
      <w:r w:rsidR="00612B05">
        <w:rPr>
          <w:sz w:val="28"/>
          <w:szCs w:val="28"/>
        </w:rPr>
        <w:t>опе</w:t>
      </w:r>
      <w:r w:rsidR="00714001">
        <w:rPr>
          <w:sz w:val="28"/>
          <w:szCs w:val="28"/>
        </w:rPr>
        <w:t>й</w:t>
      </w:r>
      <w:r w:rsidR="00612B05">
        <w:rPr>
          <w:sz w:val="28"/>
          <w:szCs w:val="28"/>
        </w:rPr>
        <w:t>к</w:t>
      </w:r>
      <w:r w:rsidR="00714001">
        <w:rPr>
          <w:sz w:val="28"/>
          <w:szCs w:val="28"/>
        </w:rPr>
        <w:t>и</w:t>
      </w:r>
      <w:r>
        <w:rPr>
          <w:sz w:val="28"/>
          <w:szCs w:val="28"/>
        </w:rPr>
        <w:t>).</w:t>
      </w:r>
    </w:p>
    <w:p w:rsidR="00714001" w:rsidRPr="00714001" w:rsidP="00714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 </w:t>
      </w:r>
      <w:r>
        <w:rPr>
          <w:sz w:val="28"/>
          <w:szCs w:val="28"/>
        </w:rPr>
        <w:t>Пиляевой</w:t>
      </w:r>
      <w:r>
        <w:rPr>
          <w:sz w:val="28"/>
          <w:szCs w:val="28"/>
        </w:rPr>
        <w:t xml:space="preserve"> </w:t>
      </w:r>
      <w:r w:rsidR="00371C86">
        <w:rPr>
          <w:sz w:val="28"/>
          <w:szCs w:val="28"/>
        </w:rPr>
        <w:t>Н.Л.</w:t>
      </w:r>
      <w:r>
        <w:rPr>
          <w:sz w:val="28"/>
          <w:szCs w:val="28"/>
        </w:rPr>
        <w:t xml:space="preserve"> (</w:t>
      </w:r>
      <w:r w:rsidR="00371C86">
        <w:rPr>
          <w:sz w:val="28"/>
          <w:szCs w:val="28"/>
        </w:rPr>
        <w:t>«данные изъяты»</w:t>
      </w:r>
      <w:r w:rsidR="00371C86">
        <w:rPr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уроженки </w:t>
      </w:r>
      <w:r w:rsidR="00371C8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 гражданки Российской Федерации, паспорт </w:t>
      </w:r>
      <w:r w:rsidR="00371C86">
        <w:rPr>
          <w:sz w:val="28"/>
          <w:szCs w:val="28"/>
        </w:rPr>
        <w:t>«данные изъяты»</w:t>
      </w:r>
      <w:r w:rsidR="00371C86">
        <w:rPr>
          <w:szCs w:val="28"/>
        </w:rPr>
        <w:t xml:space="preserve"> </w:t>
      </w:r>
      <w:r>
        <w:rPr>
          <w:sz w:val="28"/>
          <w:szCs w:val="28"/>
        </w:rPr>
        <w:t xml:space="preserve">зарегистрированной по адресу: </w:t>
      </w:r>
      <w:r w:rsidR="00371C86">
        <w:rPr>
          <w:sz w:val="28"/>
          <w:szCs w:val="28"/>
        </w:rPr>
        <w:t>«данные изъяты»</w:t>
      </w:r>
      <w:r w:rsidR="00371C86">
        <w:rPr>
          <w:szCs w:val="28"/>
        </w:rPr>
        <w:t xml:space="preserve"> 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="00612B05">
        <w:rPr>
          <w:sz w:val="28"/>
          <w:szCs w:val="28"/>
        </w:rPr>
        <w:t xml:space="preserve">государственную пошлину в доход государства в размере </w:t>
      </w:r>
      <w:r>
        <w:rPr>
          <w:sz w:val="28"/>
          <w:szCs w:val="28"/>
        </w:rPr>
        <w:t xml:space="preserve">400 </w:t>
      </w:r>
      <w:r w:rsidR="00612B0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12B05">
        <w:rPr>
          <w:sz w:val="28"/>
          <w:szCs w:val="28"/>
        </w:rPr>
        <w:t>рублей (</w:t>
      </w:r>
      <w:r>
        <w:rPr>
          <w:sz w:val="28"/>
          <w:szCs w:val="28"/>
        </w:rPr>
        <w:t>четыреста рублей</w:t>
      </w:r>
      <w:r w:rsidR="00612B05">
        <w:rPr>
          <w:sz w:val="28"/>
          <w:szCs w:val="28"/>
        </w:rPr>
        <w:t xml:space="preserve">) на следующие реквизиты: </w:t>
      </w:r>
      <w:r w:rsidRPr="00714001">
        <w:rPr>
          <w:sz w:val="28"/>
          <w:szCs w:val="28"/>
        </w:rPr>
        <w:t xml:space="preserve">счет банка получателя платежа – 03100643000000017500, номер корреспондентского счета: 40102810645370000035, наименование банка получателя – Отделение Республика Крым Банка России // УФК по Республике Крым г. Симферополь </w:t>
      </w:r>
      <w:r w:rsidRPr="00714001">
        <w:rPr>
          <w:rFonts w:eastAsia="Calibri"/>
          <w:color w:val="000000"/>
          <w:sz w:val="28"/>
          <w:szCs w:val="28"/>
        </w:rPr>
        <w:t>ИФНС России по г. Симферополю Респуб</w:t>
      </w:r>
      <w:r w:rsidRPr="00714001">
        <w:rPr>
          <w:rFonts w:eastAsia="Calibri"/>
          <w:color w:val="000000"/>
          <w:sz w:val="28"/>
          <w:szCs w:val="28"/>
        </w:rPr>
        <w:t>лики Крым),</w:t>
      </w:r>
      <w:r w:rsidRPr="00714001">
        <w:rPr>
          <w:sz w:val="28"/>
          <w:szCs w:val="28"/>
        </w:rPr>
        <w:t xml:space="preserve"> БИК банка – 013510002, наименование получателя платежа - УФК по Республике Крым г. </w:t>
      </w:r>
      <w:r w:rsidRPr="00714001">
        <w:rPr>
          <w:sz w:val="28"/>
          <w:szCs w:val="28"/>
        </w:rPr>
        <w:t>Симферополь, ИНН/КПП 7707831115/910201001, Код ОКТМО: 35701000, КБК – 182108030100110</w:t>
      </w:r>
      <w:r>
        <w:rPr>
          <w:sz w:val="28"/>
          <w:szCs w:val="28"/>
        </w:rPr>
        <w:t>6</w:t>
      </w:r>
      <w:r w:rsidRPr="00714001">
        <w:rPr>
          <w:sz w:val="28"/>
          <w:szCs w:val="28"/>
        </w:rPr>
        <w:t>0110, наименование платежа – государственная пошлина.</w:t>
      </w:r>
    </w:p>
    <w:p w:rsidR="00612B05" w:rsidRPr="00207DE8" w:rsidP="00714001">
      <w:pPr>
        <w:ind w:firstLine="709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</w:t>
      </w:r>
      <w:r w:rsidRPr="00207DE8">
        <w:rPr>
          <w:sz w:val="28"/>
          <w:szCs w:val="28"/>
        </w:rPr>
        <w:t>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</w:t>
      </w:r>
      <w:r w:rsidRPr="00207DE8">
        <w:rPr>
          <w:sz w:val="28"/>
          <w:szCs w:val="28"/>
        </w:rPr>
        <w:t xml:space="preserve">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612B05" w:rsidRPr="00207DE8" w:rsidP="00612B05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</w:t>
      </w:r>
      <w:r w:rsidRPr="00207DE8">
        <w:rPr>
          <w:sz w:val="28"/>
          <w:szCs w:val="28"/>
        </w:rPr>
        <w:t xml:space="preserve"> поступления от лиц, участвующих в деле, их представителей заявления о составлении мотивированного заочного решения суда.</w:t>
      </w:r>
    </w:p>
    <w:p w:rsidR="00612B05" w:rsidRPr="00207DE8" w:rsidP="00612B05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612B05" w:rsidP="00612B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</w:t>
      </w:r>
      <w:r w:rsidRPr="00207DE8">
        <w:rPr>
          <w:sz w:val="28"/>
          <w:szCs w:val="28"/>
        </w:rPr>
        <w:t>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</w:t>
      </w:r>
      <w:r>
        <w:rPr>
          <w:rFonts w:eastAsiaTheme="minorHAnsi"/>
          <w:sz w:val="28"/>
          <w:szCs w:val="28"/>
          <w:lang w:eastAsia="en-US"/>
        </w:rPr>
        <w:t>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</w:t>
      </w:r>
      <w:r>
        <w:rPr>
          <w:rFonts w:eastAsiaTheme="minorHAnsi"/>
          <w:sz w:val="28"/>
          <w:szCs w:val="28"/>
          <w:lang w:eastAsia="en-US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12B05" w:rsidP="00612B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426E" w:rsidP="00CC42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212DD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</w:t>
      </w:r>
      <w:r w:rsidRPr="005A6002">
        <w:rPr>
          <w:sz w:val="28"/>
          <w:szCs w:val="28"/>
        </w:rPr>
        <w:t xml:space="preserve">                         </w:t>
      </w:r>
      <w:r w:rsidR="00546DA9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9212DD" w:rsidP="009212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4001" w:rsidP="009212DD">
      <w:pPr>
        <w:rPr>
          <w:sz w:val="28"/>
          <w:szCs w:val="28"/>
        </w:rPr>
      </w:pPr>
    </w:p>
    <w:p w:rsidR="00714001" w:rsidP="009212DD">
      <w:pPr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BD71D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B2E11" w:rsidRPr="002B2E11" w:rsidP="002B2E1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2B2E11" w:rsidRPr="002B2E11" w:rsidP="002B2E1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162D1" w:rsidRPr="009212DD" w:rsidP="009212DD">
      <w:pPr>
        <w:rPr>
          <w:sz w:val="28"/>
          <w:szCs w:val="28"/>
        </w:rPr>
      </w:pPr>
    </w:p>
    <w:sectPr w:rsidSect="00CC426E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2D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12D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9212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C86">
          <w:rPr>
            <w:noProof/>
          </w:rPr>
          <w:t>2</w:t>
        </w:r>
        <w:r>
          <w:fldChar w:fldCharType="end"/>
        </w:r>
      </w:p>
    </w:sdtContent>
  </w:sdt>
  <w:p w:rsidR="009212DD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8254884"/>
      <w:docPartObj>
        <w:docPartGallery w:val="Page Numbers (Bottom of Page)"/>
        <w:docPartUnique/>
      </w:docPartObj>
    </w:sdtPr>
    <w:sdtContent>
      <w:p w:rsidR="009212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C86">
          <w:rPr>
            <w:noProof/>
          </w:rPr>
          <w:t>1</w:t>
        </w:r>
        <w:r>
          <w:fldChar w:fldCharType="end"/>
        </w:r>
      </w:p>
    </w:sdtContent>
  </w:sdt>
  <w:p w:rsidR="009212D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2DD">
    <w:pPr>
      <w:pStyle w:val="Header"/>
      <w:jc w:val="center"/>
    </w:pPr>
  </w:p>
  <w:p w:rsidR="00921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D1650"/>
    <w:rsid w:val="000E09F6"/>
    <w:rsid w:val="000F5FF7"/>
    <w:rsid w:val="001365B3"/>
    <w:rsid w:val="00141D0A"/>
    <w:rsid w:val="0015029F"/>
    <w:rsid w:val="00153B9A"/>
    <w:rsid w:val="00192063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B2E11"/>
    <w:rsid w:val="002B5F42"/>
    <w:rsid w:val="002D2DA6"/>
    <w:rsid w:val="002E276A"/>
    <w:rsid w:val="0033123D"/>
    <w:rsid w:val="00337880"/>
    <w:rsid w:val="00337BF1"/>
    <w:rsid w:val="00370AC8"/>
    <w:rsid w:val="00371C86"/>
    <w:rsid w:val="003A6B0D"/>
    <w:rsid w:val="003C178D"/>
    <w:rsid w:val="003F5CAF"/>
    <w:rsid w:val="0041445C"/>
    <w:rsid w:val="00447723"/>
    <w:rsid w:val="0044790B"/>
    <w:rsid w:val="00454EE1"/>
    <w:rsid w:val="00465783"/>
    <w:rsid w:val="00481CA9"/>
    <w:rsid w:val="00486BF2"/>
    <w:rsid w:val="004B278B"/>
    <w:rsid w:val="004B6391"/>
    <w:rsid w:val="004D3413"/>
    <w:rsid w:val="0050186C"/>
    <w:rsid w:val="00504BF3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2B05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14001"/>
    <w:rsid w:val="00723024"/>
    <w:rsid w:val="00737DCC"/>
    <w:rsid w:val="00755F91"/>
    <w:rsid w:val="0078653F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212DD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83174"/>
    <w:rsid w:val="00AA4BAD"/>
    <w:rsid w:val="00AC46D1"/>
    <w:rsid w:val="00B27878"/>
    <w:rsid w:val="00B33A3E"/>
    <w:rsid w:val="00B3799E"/>
    <w:rsid w:val="00B73FF5"/>
    <w:rsid w:val="00B95B49"/>
    <w:rsid w:val="00BA7FEB"/>
    <w:rsid w:val="00BD34D6"/>
    <w:rsid w:val="00BE060B"/>
    <w:rsid w:val="00BF1DE8"/>
    <w:rsid w:val="00BF7896"/>
    <w:rsid w:val="00C22E3A"/>
    <w:rsid w:val="00C2706A"/>
    <w:rsid w:val="00C4544D"/>
    <w:rsid w:val="00C600D3"/>
    <w:rsid w:val="00C63DA1"/>
    <w:rsid w:val="00CB02AF"/>
    <w:rsid w:val="00CC426E"/>
    <w:rsid w:val="00CF39BE"/>
    <w:rsid w:val="00D10E54"/>
    <w:rsid w:val="00D31132"/>
    <w:rsid w:val="00D64183"/>
    <w:rsid w:val="00D76A88"/>
    <w:rsid w:val="00D912E6"/>
    <w:rsid w:val="00DA5B34"/>
    <w:rsid w:val="00DB53D8"/>
    <w:rsid w:val="00DB5D90"/>
    <w:rsid w:val="00DB7DFD"/>
    <w:rsid w:val="00DD1283"/>
    <w:rsid w:val="00DE1B68"/>
    <w:rsid w:val="00E17E9C"/>
    <w:rsid w:val="00E301E0"/>
    <w:rsid w:val="00E76387"/>
    <w:rsid w:val="00E81EAC"/>
    <w:rsid w:val="00EC0CD8"/>
    <w:rsid w:val="00EC6C61"/>
    <w:rsid w:val="00EE49D0"/>
    <w:rsid w:val="00F0391F"/>
    <w:rsid w:val="00F3352D"/>
    <w:rsid w:val="00F70E73"/>
    <w:rsid w:val="00F723C5"/>
    <w:rsid w:val="00F822FF"/>
    <w:rsid w:val="00F97E79"/>
    <w:rsid w:val="00FA1BE2"/>
    <w:rsid w:val="00FB5C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C426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9212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1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2B2E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7140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