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438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C553B">
        <w:rPr>
          <w:rFonts w:ascii="Times New Roman" w:hAnsi="Times New Roman" w:cs="Times New Roman"/>
          <w:b w:val="0"/>
          <w:i/>
          <w:szCs w:val="28"/>
        </w:rPr>
        <w:t>17</w:t>
      </w:r>
      <w:r w:rsidR="008B177A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C553B">
        <w:rPr>
          <w:sz w:val="28"/>
          <w:szCs w:val="28"/>
        </w:rPr>
        <w:t xml:space="preserve">   августа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AC0438">
        <w:rPr>
          <w:sz w:val="28"/>
          <w:szCs w:val="28"/>
        </w:rPr>
        <w:t>Довгой Е.Л.,</w:t>
      </w:r>
    </w:p>
    <w:p w:rsidR="002D1D23" w:rsidRPr="002D1D23" w:rsidP="00AC0438">
      <w:pPr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C37390" w:rsidR="00FC553B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="008B177A">
        <w:rPr>
          <w:sz w:val="28"/>
          <w:szCs w:val="28"/>
        </w:rPr>
        <w:t>Соловей Яну Николаевичу</w:t>
      </w:r>
      <w:r w:rsidR="00FC553B">
        <w:rPr>
          <w:sz w:val="28"/>
          <w:szCs w:val="28"/>
        </w:rPr>
        <w:t xml:space="preserve">, третьи лица  </w:t>
      </w:r>
      <w:r w:rsidR="008B177A">
        <w:rPr>
          <w:sz w:val="28"/>
          <w:szCs w:val="28"/>
        </w:rPr>
        <w:t xml:space="preserve">Джумаев Низами </w:t>
      </w:r>
      <w:r w:rsidR="008B177A">
        <w:rPr>
          <w:sz w:val="28"/>
          <w:szCs w:val="28"/>
        </w:rPr>
        <w:t>Нематович</w:t>
      </w:r>
      <w:r w:rsidR="008B177A">
        <w:rPr>
          <w:sz w:val="28"/>
          <w:szCs w:val="28"/>
        </w:rPr>
        <w:t xml:space="preserve">, Кадыров </w:t>
      </w:r>
      <w:r w:rsidR="008B177A">
        <w:rPr>
          <w:sz w:val="28"/>
          <w:szCs w:val="28"/>
        </w:rPr>
        <w:t>Юнис</w:t>
      </w:r>
      <w:r w:rsidR="00721082">
        <w:rPr>
          <w:sz w:val="28"/>
          <w:szCs w:val="28"/>
        </w:rPr>
        <w:t xml:space="preserve"> </w:t>
      </w:r>
      <w:r w:rsidR="008B177A">
        <w:rPr>
          <w:sz w:val="28"/>
          <w:szCs w:val="28"/>
        </w:rPr>
        <w:t>Велиша</w:t>
      </w:r>
      <w:r w:rsidR="00721082">
        <w:rPr>
          <w:sz w:val="28"/>
          <w:szCs w:val="28"/>
        </w:rPr>
        <w:t xml:space="preserve"> </w:t>
      </w:r>
      <w:r w:rsidR="008B177A">
        <w:rPr>
          <w:sz w:val="28"/>
          <w:szCs w:val="28"/>
        </w:rPr>
        <w:t>оглы</w:t>
      </w:r>
      <w:r w:rsidR="008B177A">
        <w:rPr>
          <w:sz w:val="28"/>
          <w:szCs w:val="28"/>
        </w:rPr>
        <w:t>, Киреев Григорий Дмитриевичи и СПАО «Ресо-Гарантия»</w:t>
      </w:r>
      <w:r w:rsidR="00721082">
        <w:rPr>
          <w:sz w:val="28"/>
          <w:szCs w:val="28"/>
        </w:rPr>
        <w:t xml:space="preserve"> </w:t>
      </w:r>
      <w:r w:rsidRPr="00C37390" w:rsidR="00FC553B">
        <w:rPr>
          <w:sz w:val="28"/>
          <w:szCs w:val="28"/>
        </w:rPr>
        <w:t>о возмещении ущерба в порядке  регресса</w:t>
      </w:r>
      <w:r w:rsidR="00AC0438">
        <w:rPr>
          <w:sz w:val="28"/>
          <w:szCs w:val="28"/>
        </w:rPr>
        <w:t xml:space="preserve">, </w:t>
      </w:r>
    </w:p>
    <w:p w:rsidR="00AC0438" w:rsidP="00AC043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AC0438">
        <w:rPr>
          <w:sz w:val="28"/>
          <w:szCs w:val="28"/>
        </w:rPr>
        <w:t>ст.ст. 1, 11, 11.1, 12, 14 Федерального закона от 25.04.2002 № 40-ФЗ «Об обязательном страховании гражданской ответственности влад</w:t>
      </w:r>
      <w:r w:rsidRPr="00AC0438">
        <w:rPr>
          <w:sz w:val="28"/>
          <w:szCs w:val="28"/>
        </w:rPr>
        <w:t>ельцев транспортных средств», ст.ст. 15, 1064, 1081 Гражданского кодекса Российской Федерации, ст.ст. 194-199, 321 Гражданского процессуального кодекса Российской Федерации, мировой судья –</w:t>
      </w:r>
    </w:p>
    <w:p w:rsidR="00FC553B" w:rsidRPr="00AC0438" w:rsidP="00AC043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925DB3" w:rsidP="00925DB3">
      <w:pPr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="00D717A6">
        <w:rPr>
          <w:sz w:val="28"/>
          <w:szCs w:val="28"/>
        </w:rPr>
        <w:tab/>
      </w:r>
      <w:r w:rsidRPr="00C37390" w:rsidR="00FC553B">
        <w:rPr>
          <w:sz w:val="28"/>
          <w:szCs w:val="28"/>
        </w:rPr>
        <w:t xml:space="preserve">Публичного </w:t>
      </w:r>
      <w:r w:rsidR="00FC553B">
        <w:rPr>
          <w:sz w:val="28"/>
          <w:szCs w:val="28"/>
        </w:rPr>
        <w:t>а</w:t>
      </w:r>
      <w:r w:rsidRPr="00C37390" w:rsidR="00FC553B">
        <w:rPr>
          <w:sz w:val="28"/>
          <w:szCs w:val="28"/>
        </w:rPr>
        <w:t xml:space="preserve">кционерного общества Страховая компания «Росгосстрах» к </w:t>
      </w:r>
      <w:r w:rsidR="008B177A">
        <w:rPr>
          <w:sz w:val="28"/>
          <w:szCs w:val="28"/>
        </w:rPr>
        <w:t>Соловей Яну Николаевичу, третьи лица  Джумаев Низами Нематович, Кадыров ЮнисВелишаоглы, Киреев Григорий Дмитриевичи и СПАО «Ресо-Гарантия»</w:t>
      </w:r>
      <w:r w:rsidRPr="00C37390" w:rsidR="00FC553B">
        <w:rPr>
          <w:sz w:val="28"/>
          <w:szCs w:val="28"/>
        </w:rPr>
        <w:t>о возмещении ущерба в порядке  регресса</w:t>
      </w:r>
      <w:r>
        <w:rPr>
          <w:sz w:val="28"/>
          <w:szCs w:val="28"/>
        </w:rPr>
        <w:t xml:space="preserve">– отказать. 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</w:t>
      </w:r>
      <w:r w:rsidRPr="00AA304F">
        <w:rPr>
          <w:sz w:val="28"/>
          <w:szCs w:val="28"/>
        </w:rPr>
        <w:t xml:space="preserve">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</w:t>
      </w:r>
      <w:r w:rsidRPr="00AA304F">
        <w:rPr>
          <w:sz w:val="28"/>
          <w:szCs w:val="28"/>
        </w:rPr>
        <w:t xml:space="preserve">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</w:t>
      </w:r>
      <w:r w:rsidRPr="00AA304F">
        <w:rPr>
          <w:sz w:val="28"/>
          <w:szCs w:val="28"/>
        </w:rPr>
        <w:t xml:space="preserve">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</w:t>
      </w:r>
      <w:r w:rsidRPr="00AA304F">
        <w:rPr>
          <w:sz w:val="28"/>
          <w:szCs w:val="28"/>
        </w:rPr>
        <w:t>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C0438" w:rsidRPr="00AA304F" w:rsidP="00AA304F">
      <w:pPr>
        <w:jc w:val="both"/>
        <w:rPr>
          <w:sz w:val="28"/>
          <w:szCs w:val="28"/>
        </w:rPr>
      </w:pPr>
    </w:p>
    <w:p w:rsidR="006162D1" w:rsidRPr="005A6002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sectPr w:rsidSect="00FC553B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566" w:bottom="993" w:left="1560" w:header="720" w:footer="12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9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8539C7">
          <w:instrText>PAGE   \* MERGEFORMAT</w:instrText>
        </w:r>
        <w:r>
          <w:fldChar w:fldCharType="separate"/>
        </w:r>
        <w:r w:rsidR="00FC553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8539C7">
          <w:instrText>PAGE   \* MERGEFORMAT</w:instrText>
        </w:r>
        <w:r>
          <w:fldChar w:fldCharType="separate"/>
        </w:r>
        <w:r w:rsidR="0072108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1D1C"/>
    <w:rsid w:val="003A6B0D"/>
    <w:rsid w:val="003F5CAF"/>
    <w:rsid w:val="0041445C"/>
    <w:rsid w:val="00427F6B"/>
    <w:rsid w:val="0044456A"/>
    <w:rsid w:val="00444A27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5F67C5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1082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9C7"/>
    <w:rsid w:val="00853F76"/>
    <w:rsid w:val="00892E8B"/>
    <w:rsid w:val="0089745D"/>
    <w:rsid w:val="008B177A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C0438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37390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C0CD8"/>
    <w:rsid w:val="00EC6C61"/>
    <w:rsid w:val="00EF6198"/>
    <w:rsid w:val="00F0391F"/>
    <w:rsid w:val="00F32ABD"/>
    <w:rsid w:val="00F3352D"/>
    <w:rsid w:val="00F42785"/>
    <w:rsid w:val="00F70E73"/>
    <w:rsid w:val="00F723C5"/>
    <w:rsid w:val="00F822FF"/>
    <w:rsid w:val="00F97E79"/>
    <w:rsid w:val="00FA1BE2"/>
    <w:rsid w:val="00FB1064"/>
    <w:rsid w:val="00FC55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67F3-0EC2-41BF-AB60-D3EB61F5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