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02-0096/79/2023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06 апреля 2023 года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Караевой З.Р.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«Районные тепловые сети»» к фио, о взыскании задолженности за тепловую энергию</w:t>
      </w:r>
    </w:p>
    <w:p w:rsidR="00A77B3E">
      <w:r>
        <w:t xml:space="preserve">            Руководствуясь ст.ст.,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 xml:space="preserve">    Исковые требования Общества с ограниченной ответственностью «Районные тепловые сети»» к фио о взыскании задолженности за тепловую энергию– удовлетворить.</w:t>
      </w:r>
    </w:p>
    <w:p w:rsidR="00A77B3E">
      <w:r>
        <w:t xml:space="preserve">     Взыскать с фио  в пользу Общества с ограниченной ответственностью «Районные тепловые сети» задолженность за тепловую энергию  за период с 01 декабря 2021 года по 30 апреля 2022 года в размере 3552,01 рубль, 400 рублей государственной пошлины, 97,50 рублей почтовых расходов, а всего взыскать 4049,51 рублей ( четыре тысячи сорок девять рублей 51 копейка). 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>
      <w:r>
        <w:t>Мировой судья                                                       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