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02-0148/79/2023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05 апреля 2023 года    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– фио</w:t>
      </w:r>
    </w:p>
    <w:p w:rsidR="00A77B3E">
      <w:r>
        <w:t>рассмотрев в открытом судебном заседании гражданское дело по иску наименование организации к фио, фио  о взыскании задолженности по оплате коммунальных услуг по теплоснабжению,</w:t>
      </w:r>
    </w:p>
    <w:p w:rsidR="00A77B3E">
      <w:r>
        <w:t xml:space="preserve">            Руководствуясь статьями 153-155 Жилищного кодекса Российской Федерации, ст.ст. 12,13,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 наименование организации к фио, фио  о взыскании задолженности по оплате коммунальных услуг по теплоснабжению  - удовлетворить.</w:t>
      </w:r>
    </w:p>
    <w:p w:rsidR="00A77B3E">
      <w:r>
        <w:t>Взыскать с фио   в пользу наименование организации задолженность по оплате услуг по теплоснабжению за период с дата по дата в размере ... рублей, пеню в размере сумма, почтовые расходы в размере сумма, судебные расходы в размере сумма, а всего взыскать сумма  ( сумма прописью).</w:t>
      </w:r>
    </w:p>
    <w:p w:rsidR="00A77B3E">
      <w:r>
        <w:t>Взыскать с фио   в пользу наименование организации задолженность по оплате услуг по теплоснабжению за период с дата по дата в размере ... рублей, пеню в размере сумма, почтовые расходы в размере сумма, судебные расходы в размере сумма, а всего взыскать сумма  ( сумма прописью).</w:t>
      </w:r>
    </w:p>
    <w:p w:rsidR="00A77B3E">
      <w:r>
        <w:t xml:space="preserve">  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>
      <w:r>
        <w:t xml:space="preserve">  </w:t>
        <w:tab/>
      </w:r>
    </w:p>
    <w:p w:rsidR="00A77B3E"/>
    <w:p w:rsidR="00A77B3E">
      <w:r>
        <w:t xml:space="preserve">Мировой судья </w:t>
        <w:tab/>
        <w:tab/>
        <w:tab/>
        <w:t xml:space="preserve">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