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A334C7">
        <w:rPr>
          <w:rFonts w:ascii="Times New Roman" w:hAnsi="Times New Roman" w:cs="Times New Roman"/>
          <w:b w:val="0"/>
          <w:szCs w:val="28"/>
        </w:rPr>
        <w:t>189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A55BFF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551E5">
        <w:rPr>
          <w:sz w:val="28"/>
          <w:szCs w:val="28"/>
        </w:rPr>
        <w:t xml:space="preserve"> </w:t>
      </w:r>
      <w:r w:rsidR="00A55BFF">
        <w:rPr>
          <w:sz w:val="28"/>
          <w:szCs w:val="28"/>
        </w:rPr>
        <w:t>августа</w:t>
      </w:r>
      <w:r w:rsidRPr="009B0E9A" w:rsidR="00BF7896">
        <w:rPr>
          <w:sz w:val="28"/>
          <w:szCs w:val="28"/>
        </w:rPr>
        <w:t xml:space="preserve"> 201</w:t>
      </w:r>
      <w:r w:rsidR="00A55BFF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«Крымэнерг</w:t>
      </w:r>
      <w:r w:rsidR="000B5C52">
        <w:rPr>
          <w:sz w:val="28"/>
          <w:szCs w:val="28"/>
        </w:rPr>
        <w:t xml:space="preserve">о» к </w:t>
      </w:r>
      <w:r w:rsidR="00A334C7">
        <w:rPr>
          <w:sz w:val="28"/>
          <w:szCs w:val="28"/>
        </w:rPr>
        <w:t>Мусаевой Зульфие Меметовне, Мусаевой Гулнар Сабриевне, Мусаеву Зехний Сабриевичу, Мусаеву Абдураману Сабриевичу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>о</w:t>
      </w:r>
      <w:r w:rsidR="00A334C7">
        <w:rPr>
          <w:sz w:val="28"/>
          <w:szCs w:val="28"/>
        </w:rPr>
        <w:t xml:space="preserve"> солидарном</w:t>
      </w:r>
      <w:r w:rsidR="00850A30">
        <w:rPr>
          <w:sz w:val="28"/>
          <w:szCs w:val="28"/>
        </w:rPr>
        <w:t xml:space="preserve"> взыскании задолженности </w:t>
      </w:r>
      <w:r w:rsidR="00A30512">
        <w:rPr>
          <w:sz w:val="28"/>
          <w:szCs w:val="28"/>
        </w:rPr>
        <w:t>по оплате за</w:t>
      </w:r>
      <w:r w:rsidR="00A334C7">
        <w:rPr>
          <w:sz w:val="28"/>
          <w:szCs w:val="28"/>
        </w:rPr>
        <w:t xml:space="preserve"> безучтенную</w:t>
      </w:r>
      <w:r w:rsidR="00A30512">
        <w:rPr>
          <w:sz w:val="28"/>
          <w:szCs w:val="28"/>
        </w:rPr>
        <w:t xml:space="preserve">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A334C7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334C7" w:rsidR="00CA7686">
        <w:rPr>
          <w:sz w:val="28"/>
          <w:szCs w:val="28"/>
        </w:rPr>
        <w:t>Исковые требования</w:t>
      </w:r>
      <w:r w:rsidRPr="00A334C7" w:rsidR="00A30512">
        <w:rPr>
          <w:sz w:val="28"/>
          <w:szCs w:val="28"/>
        </w:rPr>
        <w:t xml:space="preserve"> Государственного унитарного предприятия Республики Крым «Крымэнерго»</w:t>
      </w:r>
      <w:r w:rsidRPr="00A334C7" w:rsidR="000B5C52">
        <w:rPr>
          <w:sz w:val="28"/>
          <w:szCs w:val="28"/>
        </w:rPr>
        <w:t xml:space="preserve"> к</w:t>
      </w:r>
      <w:r w:rsidRPr="00A334C7" w:rsidR="00A334C7">
        <w:rPr>
          <w:sz w:val="28"/>
          <w:szCs w:val="28"/>
        </w:rPr>
        <w:t xml:space="preserve"> Мусаевой Зульфие Меметовне, Мусаевой Гулнар Сабриевне, Мусаеву Зехний Сабриевичу, Мусаеву Абдураману Сабриевичу о солидарном взыскании задолженности по оплате за безучтенную потребленную электрическую энергию </w:t>
      </w:r>
      <w:r w:rsidRPr="00A334C7" w:rsidR="00A30512">
        <w:rPr>
          <w:sz w:val="28"/>
          <w:szCs w:val="28"/>
        </w:rPr>
        <w:t>– удовлетворить.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     </w:t>
      </w:r>
      <w:r w:rsidRPr="00A334C7" w:rsidR="00CA7686">
        <w:rPr>
          <w:sz w:val="28"/>
          <w:szCs w:val="28"/>
        </w:rPr>
        <w:t>Взыскать с</w:t>
      </w:r>
      <w:r w:rsidRPr="00A334C7" w:rsidR="00A30512">
        <w:rPr>
          <w:sz w:val="28"/>
          <w:szCs w:val="28"/>
        </w:rPr>
        <w:t xml:space="preserve"> </w:t>
      </w:r>
      <w:r w:rsidRPr="00A334C7" w:rsidR="00A334C7">
        <w:rPr>
          <w:sz w:val="28"/>
          <w:szCs w:val="28"/>
        </w:rPr>
        <w:t xml:space="preserve">Мусаевой Зульфие Меметовны, Мусаевой Гулнар Сабриевны, Мусаева Зехний Сабриевича, Мусаева Абдурамана Сабриевича  солидарно </w:t>
      </w:r>
      <w:r w:rsidRPr="00A334C7" w:rsidR="001E05CA">
        <w:rPr>
          <w:sz w:val="28"/>
          <w:szCs w:val="28"/>
        </w:rPr>
        <w:t>в пользу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="001E05CA">
        <w:rPr>
          <w:sz w:val="28"/>
          <w:szCs w:val="28"/>
        </w:rPr>
        <w:t xml:space="preserve"> </w:t>
      </w:r>
      <w:r w:rsidR="00A55BFF">
        <w:rPr>
          <w:sz w:val="28"/>
          <w:szCs w:val="28"/>
        </w:rPr>
        <w:t>стоимость объема без</w:t>
      </w:r>
      <w:r w:rsidR="00A30512">
        <w:rPr>
          <w:sz w:val="28"/>
          <w:szCs w:val="28"/>
        </w:rPr>
        <w:t>учётного потребления электрич</w:t>
      </w:r>
      <w:r w:rsidR="000B5C52">
        <w:rPr>
          <w:sz w:val="28"/>
          <w:szCs w:val="28"/>
        </w:rPr>
        <w:t xml:space="preserve">еской энергии в размере </w:t>
      </w:r>
      <w:r w:rsidR="00A334C7">
        <w:rPr>
          <w:sz w:val="28"/>
          <w:szCs w:val="28"/>
        </w:rPr>
        <w:t>27561,50</w:t>
      </w:r>
      <w:r w:rsidR="00A30512">
        <w:rPr>
          <w:sz w:val="28"/>
          <w:szCs w:val="28"/>
        </w:rPr>
        <w:t xml:space="preserve"> рублей, государственную пошлину, оплаченную при</w:t>
      </w:r>
      <w:r w:rsidR="000B5C52">
        <w:rPr>
          <w:sz w:val="28"/>
          <w:szCs w:val="28"/>
        </w:rPr>
        <w:t xml:space="preserve"> подаче иска в суд в размере </w:t>
      </w:r>
      <w:r w:rsidR="00A334C7">
        <w:rPr>
          <w:sz w:val="28"/>
          <w:szCs w:val="28"/>
        </w:rPr>
        <w:t>1027</w:t>
      </w:r>
      <w:r w:rsidR="00A30512">
        <w:rPr>
          <w:sz w:val="28"/>
          <w:szCs w:val="28"/>
        </w:rPr>
        <w:t xml:space="preserve"> р</w:t>
      </w:r>
      <w:r w:rsidR="000B5C52">
        <w:rPr>
          <w:sz w:val="28"/>
          <w:szCs w:val="28"/>
        </w:rPr>
        <w:t xml:space="preserve">ублей, а всего взыскать </w:t>
      </w:r>
      <w:r w:rsidR="00A334C7">
        <w:rPr>
          <w:sz w:val="28"/>
          <w:szCs w:val="28"/>
        </w:rPr>
        <w:t>28588,50</w:t>
      </w:r>
      <w:r w:rsidR="000B5C52">
        <w:rPr>
          <w:sz w:val="28"/>
          <w:szCs w:val="28"/>
        </w:rPr>
        <w:t xml:space="preserve"> рублей ( </w:t>
      </w:r>
      <w:r w:rsidR="00A334C7">
        <w:rPr>
          <w:sz w:val="28"/>
          <w:szCs w:val="28"/>
        </w:rPr>
        <w:t>двадцать восемь тысяч пятьсот восемьдесят восемь рублей пятьдесят</w:t>
      </w:r>
      <w:r w:rsidR="00A55BFF">
        <w:rPr>
          <w:sz w:val="28"/>
          <w:szCs w:val="28"/>
        </w:rPr>
        <w:t xml:space="preserve"> копеек</w:t>
      </w:r>
      <w:r w:rsidR="00B05D2F">
        <w:rPr>
          <w:sz w:val="28"/>
          <w:szCs w:val="28"/>
        </w:rPr>
        <w:t>).</w:t>
      </w:r>
      <w:r w:rsidR="00A30512">
        <w:rPr>
          <w:sz w:val="28"/>
          <w:szCs w:val="28"/>
        </w:rPr>
        <w:t xml:space="preserve"> </w:t>
      </w:r>
      <w:r w:rsidRPr="001E05CA" w:rsidR="001E05CA">
        <w:rPr>
          <w:sz w:val="28"/>
          <w:szCs w:val="28"/>
        </w:rPr>
        <w:t xml:space="preserve">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</w:t>
      </w:r>
      <w:r w:rsidRPr="00A334C7">
        <w:rPr>
          <w:sz w:val="28"/>
          <w:szCs w:val="28"/>
        </w:rPr>
        <w:t>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</w:t>
      </w:r>
      <w:r w:rsidRPr="00A334C7">
        <w:rPr>
          <w:sz w:val="28"/>
          <w:szCs w:val="28"/>
        </w:rPr>
        <w:t xml:space="preserve">ешения суда подать заявление о составлении мотивированного решения суда.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A334C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</w:t>
      </w:r>
      <w:r w:rsidRPr="00A334C7">
        <w:rPr>
          <w:rStyle w:val="blk"/>
          <w:sz w:val="28"/>
          <w:szCs w:val="28"/>
        </w:rPr>
        <w:t>ния суда.</w:t>
      </w:r>
    </w:p>
    <w:p w:rsidR="00A55BFF" w:rsidRPr="00A334C7" w:rsidP="00A55BFF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 xml:space="preserve">Ответчик вправе подать </w:t>
      </w:r>
      <w:r w:rsidRPr="00A334C7">
        <w:rPr>
          <w:sz w:val="28"/>
          <w:szCs w:val="28"/>
        </w:rPr>
        <w:t>мировому судье судебного участка №79 Симферопольского судебного района (Симферопольский муниципальный район) Республики Крым</w:t>
      </w:r>
      <w:r w:rsidRPr="00A334C7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A334C7">
        <w:rPr>
          <w:sz w:val="28"/>
          <w:szCs w:val="28"/>
        </w:rPr>
        <w:t>мирового судью судебного участка №79 Симферопольского судебного района (Симферопольский муни</w:t>
      </w:r>
      <w:r w:rsidRPr="00A334C7">
        <w:rPr>
          <w:sz w:val="28"/>
          <w:szCs w:val="28"/>
        </w:rPr>
        <w:t>ципальный район) Республики Крым</w:t>
      </w:r>
      <w:r w:rsidRPr="00A334C7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</w:t>
      </w:r>
      <w:r w:rsidRPr="00A334C7">
        <w:rPr>
          <w:color w:val="000000"/>
          <w:sz w:val="28"/>
          <w:szCs w:val="28"/>
        </w:rPr>
        <w:t>явления.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A55BFF" w:rsidRPr="00A334C7" w:rsidP="00A55BF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Мировой судья </w:t>
      </w:r>
      <w:r w:rsidRPr="00A334C7">
        <w:rPr>
          <w:sz w:val="28"/>
          <w:szCs w:val="28"/>
        </w:rPr>
        <w:tab/>
        <w:t xml:space="preserve">      И.Ю.Бора</w:t>
      </w:r>
    </w:p>
    <w:p w:rsidR="006162D1" w:rsidRPr="00A334C7" w:rsidP="00A55BFF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97B86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334C7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37ECC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