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02-0013/80/2019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 решения)</w:t>
      </w:r>
    </w:p>
    <w:p w:rsidR="00A77B3E"/>
    <w:p w:rsidR="00A77B3E">
      <w:r>
        <w:t>12 февраля 2019 года                                              г. Симферополь</w:t>
      </w:r>
    </w:p>
    <w:p w:rsidR="00A77B3E"/>
    <w:p w:rsidR="00A77B3E">
      <w:r>
        <w:t xml:space="preserve">Мировой судья судебного участка №80 Симферопольского судебного района </w:t>
      </w:r>
      <w:r>
        <w:t>(Симферопольский муниципальный район) Республики Крым Ищенко И.В., при секретаре – Пискун О.В.,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изъято наименование организации (изъято), третьи лица, не заявляющие самос</w:t>
      </w:r>
      <w:r>
        <w:t xml:space="preserve">тоятельных требований относительно предмета спора </w:t>
      </w:r>
      <w:r>
        <w:t>фио</w:t>
      </w:r>
      <w:r>
        <w:t>, изъято о возмещении ущерба</w:t>
      </w:r>
    </w:p>
    <w:p w:rsidR="00A77B3E"/>
    <w:p w:rsidR="00A77B3E"/>
    <w:p w:rsidR="00A77B3E">
      <w:r>
        <w:t>На основании статьи 199 Гражданского процессуального кодекса Российской Федерации, суд –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к изъято наименование организации, третьи лица</w:t>
      </w:r>
      <w:r>
        <w:t xml:space="preserve">, не заявляющие самостоятельных требований относительно предмета спора </w:t>
      </w:r>
      <w:r>
        <w:t>фио</w:t>
      </w:r>
      <w:r>
        <w:t>, изъято о возмещении ущерба удовлетворить частично.</w:t>
      </w:r>
    </w:p>
    <w:p w:rsidR="00A77B3E">
      <w:r>
        <w:t xml:space="preserve">Взыскать со изъято наименование организации в пользу </w:t>
      </w:r>
      <w:r>
        <w:t>фио</w:t>
      </w:r>
      <w:r>
        <w:t xml:space="preserve">  сумму недоплаченного страхового возмещения в размере 10500 (десять тыся</w:t>
      </w:r>
      <w:r>
        <w:t>ч пятьсот) рублей, штраф в размере 5250 (пять тысяч двести пятьдесят) рублей, неустойку в размере 10500 (десять тысяч пятьсот) рублей, компенсацию морального вреда в размере 500 (пятьсот) рублей, судебные расходы по оплате услуг представителя в размере 700</w:t>
      </w:r>
      <w:r>
        <w:t>0 (семь тысяч) рублей, судебные расходы за проведение экспертизы о стоимости восстановительного ремонта автомобиля в размере 5000 (пять тысяч) рублей, расходы на оформление нотариальной доверенности 1620 (одна тысяча шестьсот двадцать) рублей, а также затр</w:t>
      </w:r>
      <w:r>
        <w:t>аты на почтовые расходы 167 (сто шестьдесят семь) рублей 90 копеек.</w:t>
      </w:r>
    </w:p>
    <w:p w:rsidR="00A77B3E">
      <w:r>
        <w:t>Взыскать со изъято наименование организации в доход бюджета муниципального образования адрес государственную пошлину в размере сумма.</w:t>
      </w:r>
    </w:p>
    <w:p w:rsidR="00A77B3E">
      <w:r>
        <w:t>В удовлетворении остальной части иска отказать.</w:t>
      </w:r>
    </w:p>
    <w:p w:rsidR="00A77B3E">
      <w:r>
        <w:t>Решени</w:t>
      </w:r>
      <w:r>
        <w:t>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80 Симферопольского судебного района (Симферопольский муниципаль</w:t>
      </w:r>
      <w:r>
        <w:t>ный район)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                                    И.В. Ищенко</w:t>
      </w:r>
    </w:p>
    <w:p w:rsidR="00A77B3E"/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F"/>
    <w:rsid w:val="009615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