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02-0050/82/2023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«17» февраля 2023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«Страховая компания «АРСЕНАЛЪ» </w:t>
      </w:r>
    </w:p>
    <w:p w:rsidR="00A77B3E">
      <w:r>
        <w:t xml:space="preserve">к фио </w:t>
      </w:r>
    </w:p>
    <w:p w:rsidR="00A77B3E">
      <w:r>
        <w:t xml:space="preserve">о взыскании ущерба в порядке суброгации в размере 7279,75 рублей, процентов в порядке ст. 395 Гражданского кодекса Российской Федерации,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«Страховая компания «АРСЕНАЛЪ» к фио о взыскании ущерба в порядке суброгации в размере 7279,75 рублей, процентов в порядке ст. 395 Гражданского кодекса Российской Федерации - удовлетворить частично.</w:t>
      </w:r>
    </w:p>
    <w:p w:rsidR="00A77B3E">
      <w:r>
        <w:t xml:space="preserve">Взыскать с фио, паспортные данные Уз.ССР, зарегистрированного по адресу: адрес, паспортные данные  в пользу Общества с ограниченной ответственностью «Страховая компания «АРСЕНАЛЪ» (ИНН 7705512995, КПП 772201001, ОГРН 1047705003895, адрес, 2-я адрес, строен. 10, р/с 40701810338120000171 ПАО «Сбербанк», БИК 044525225, к/с 30101810400000000225) в порядке суброгации возмещение причиненного ущерба в размере 7279 (семь тысяч двести семьдесят девять) рублей 00 копеек, расходы по уплате государственной пошлины в размере 400 (четыреста) рублей 00 копеек.  </w:t>
      </w:r>
    </w:p>
    <w:p w:rsidR="00A77B3E">
      <w:r>
        <w:t xml:space="preserve">В удовлетворении остальной части исковых требований – отказать.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