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02-0051/82/2023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 xml:space="preserve"> (резолютивная часть)</w:t>
      </w:r>
    </w:p>
    <w:p w:rsidR="00A77B3E"/>
    <w:p w:rsidR="00A77B3E">
      <w:r>
        <w:t>«21» февраля 2023 года                                                                         г. Симферополь</w:t>
      </w:r>
    </w:p>
    <w:p w:rsidR="00A77B3E"/>
    <w:p w:rsidR="00A77B3E">
      <w:r>
        <w:t>Мировой судья судебного участка № 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Федерального казенного учреждения «Единый расчетный центр Министерства обороны Российской Федерации» </w:t>
      </w:r>
    </w:p>
    <w:p w:rsidR="00A77B3E">
      <w:r>
        <w:t>к фио</w:t>
      </w:r>
    </w:p>
    <w:p w:rsidR="00A77B3E">
      <w:r>
        <w:t xml:space="preserve">о взыскании суммы излишне выплаченных денежных средств в размере 34158,09 руб.,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Федерального казенного учреждения «Единый расчетный центр Министерства обороны Российской Федерации» к фио о взыскании суммы излишне выплаченных денежных средств в размере 34158,09 руб. – удовлетворить в полном объеме.</w:t>
      </w:r>
    </w:p>
    <w:p w:rsidR="00A77B3E">
      <w:r>
        <w:t>Взыскать со фио, паспортные данные, в пользу Федерального казенного учреждения «Единый расчетный центр Министерства обороны Российской Федерации» (ОГРН 1097746734800, ИНН 7714794048, адрес, г. Москва) сумму излишне выплаченных денежных средств в размере 34158 (тридцать четыре тысячи сто пятьдесят восемь) рублей 09 копеек.</w:t>
      </w:r>
    </w:p>
    <w:p w:rsidR="00A77B3E">
      <w:r>
        <w:t>Взыскать со фио, паспортные данные, государственную пошлину в доход государства в размере 1225 (тысяча двести двадцать пять) рублей 00 копеек на следующие реквизиты: счет банка получателя Получатель: Управление Федерального казначейства по адрес (МЕЖРЕГИОНАЛЬНАЯ ИНСПЕКЦИЯ ФЕДЕРАЛЬНОЙ НАЛОГОВОЙ СЛУЖБЫ ПО УПРАВЛЕНИЮ ДОЛГОМ), ИНН налогового органа: 7727406020, КПП налогового органа: 770801001. Наименование банка получателя средств: ОТДЕЛЕНИЕ ТУЛА БАНКА РОССИИ//УФК по адрес, БИК банка: 017003983,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 35701000, КБК 18210803010011060110, наименование платежа: государственная пошлина по решению суда.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