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2-84-5/2024</w:t>
      </w:r>
    </w:p>
    <w:p w:rsidR="00A77B3E">
      <w:r>
        <w:t>УИД 91MS0084-01-2023-001459-45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>
      <w:r>
        <w:t>16 января 2024 года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 Дроновой Л.Л.,</w:t>
      </w:r>
    </w:p>
    <w:p w:rsidR="00A77B3E">
      <w:r>
        <w:t>рассмотрев в открытом судебном заседании гражданское дело по иску представителя Государственного унитарного предприятия Республики Крым «Крымэкоресурсы» Марченко А.Е. к Рамазанову Руслану Эрнесовичу о взыскании задолженности по вывозу твердых бытовых отходов,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>исковое заявление представителя Государственного унитарного предприятия Республики Крым «Крымэкоресурсы» Марченко А.Е. к Рамазанову Руслану Эрнесовичу о взыскании задолженности по вывозу твердых бытовых отходов – удовлетворить частично.</w:t>
      </w:r>
    </w:p>
    <w:p w:rsidR="00A77B3E">
      <w:r>
        <w:t xml:space="preserve">Взыскать с Рамазанова Руслана Эрнесовича (паспортные данные), в пользу наименование организации ИНН телефон задолженность на оказание услуг по вывозу твердых бытовых отходов за период </w:t>
      </w:r>
    </w:p>
    <w:p w:rsidR="00A77B3E">
      <w:r>
        <w:t>с дата по дата в размере сумма</w:t>
      </w:r>
    </w:p>
    <w:p w:rsidR="00A77B3E">
      <w:r>
        <w:t xml:space="preserve">Взыскать с фио (паспортные данные) в пользу наименование организации ИНН телефон расходы по оплате государственной пошлины в размере сумма </w:t>
      </w:r>
    </w:p>
    <w:p w:rsidR="00A77B3E">
      <w:r>
        <w:t>В остальной части отказать.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